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50" w:type="dxa"/>
        <w:tblInd w:w="-1062" w:type="dxa"/>
        <w:tblLook w:val="04A0" w:firstRow="1" w:lastRow="0" w:firstColumn="1" w:lastColumn="0" w:noHBand="0" w:noVBand="1"/>
      </w:tblPr>
      <w:tblGrid>
        <w:gridCol w:w="540"/>
        <w:gridCol w:w="10710"/>
      </w:tblGrid>
      <w:tr w:rsidR="00A81D56" w:rsidRPr="00381237" w:rsidTr="00C409B7">
        <w:trPr>
          <w:trHeight w:val="1240"/>
        </w:trPr>
        <w:tc>
          <w:tcPr>
            <w:tcW w:w="540" w:type="dxa"/>
            <w:shd w:val="clear" w:color="auto" w:fill="auto"/>
            <w:noWrap/>
            <w:hideMark/>
          </w:tcPr>
          <w:p w:rsidR="00A81D56" w:rsidRPr="00381237" w:rsidRDefault="00A81D56" w:rsidP="00F94D58">
            <w:pPr>
              <w:spacing w:after="0" w:line="240" w:lineRule="auto"/>
              <w:rPr>
                <w:rFonts w:ascii="Arial" w:eastAsia="Times New Roman" w:hAnsi="Arial" w:cs="Arial"/>
                <w:b/>
                <w:bCs/>
                <w:color w:val="000000"/>
                <w:sz w:val="24"/>
                <w:szCs w:val="24"/>
              </w:rPr>
            </w:pPr>
          </w:p>
        </w:tc>
        <w:tc>
          <w:tcPr>
            <w:tcW w:w="10710" w:type="dxa"/>
            <w:shd w:val="clear" w:color="auto" w:fill="auto"/>
            <w:vAlign w:val="bottom"/>
            <w:hideMark/>
          </w:tcPr>
          <w:p w:rsidR="00E24DFB" w:rsidRPr="00381237" w:rsidRDefault="00A81D56" w:rsidP="00AA18FF">
            <w:pPr>
              <w:spacing w:after="0" w:line="240" w:lineRule="auto"/>
              <w:rPr>
                <w:rFonts w:ascii="Arial" w:eastAsia="Times New Roman" w:hAnsi="Arial" w:cs="Arial"/>
                <w:color w:val="000000"/>
                <w:sz w:val="24"/>
                <w:szCs w:val="24"/>
              </w:rPr>
            </w:pPr>
            <w:r w:rsidRPr="00381237">
              <w:rPr>
                <w:rFonts w:ascii="Arial" w:eastAsia="Times New Roman" w:hAnsi="Arial" w:cs="Arial"/>
                <w:color w:val="000000"/>
                <w:sz w:val="24"/>
                <w:szCs w:val="24"/>
              </w:rPr>
              <w:t xml:space="preserve">The purpose of this policy is to support the </w:t>
            </w:r>
            <w:r w:rsidR="00AA18FF" w:rsidRPr="00381237">
              <w:rPr>
                <w:rFonts w:ascii="Arial" w:eastAsia="Times New Roman" w:hAnsi="Arial" w:cs="Arial"/>
                <w:color w:val="000000"/>
                <w:sz w:val="24"/>
                <w:szCs w:val="24"/>
              </w:rPr>
              <w:t xml:space="preserve">vision that committees have </w:t>
            </w:r>
            <w:r w:rsidR="00F33320" w:rsidRPr="00381237">
              <w:rPr>
                <w:rFonts w:ascii="Arial" w:eastAsia="Times New Roman" w:hAnsi="Arial" w:cs="Arial"/>
                <w:color w:val="000000"/>
                <w:sz w:val="24"/>
                <w:szCs w:val="24"/>
              </w:rPr>
              <w:t xml:space="preserve">more autonomy and Council is more for high level strategic decisions while still </w:t>
            </w:r>
            <w:r w:rsidR="00232864" w:rsidRPr="00381237">
              <w:rPr>
                <w:rFonts w:ascii="Arial" w:eastAsia="Times New Roman" w:hAnsi="Arial" w:cs="Arial"/>
                <w:color w:val="000000"/>
                <w:sz w:val="24"/>
                <w:szCs w:val="24"/>
              </w:rPr>
              <w:t>e</w:t>
            </w:r>
            <w:r w:rsidR="00F33320" w:rsidRPr="00381237">
              <w:rPr>
                <w:rFonts w:ascii="Arial" w:eastAsia="Times New Roman" w:hAnsi="Arial" w:cs="Arial"/>
                <w:color w:val="000000"/>
                <w:sz w:val="24"/>
                <w:szCs w:val="24"/>
              </w:rPr>
              <w:t>nsuring</w:t>
            </w:r>
            <w:r w:rsidR="00AA18FF" w:rsidRPr="00381237">
              <w:rPr>
                <w:rFonts w:ascii="Arial" w:eastAsia="Times New Roman" w:hAnsi="Arial" w:cs="Arial"/>
                <w:color w:val="000000"/>
                <w:sz w:val="24"/>
                <w:szCs w:val="24"/>
              </w:rPr>
              <w:t xml:space="preserve"> oversight and knowledge of the church functions.</w:t>
            </w:r>
            <w:r w:rsidR="00956EAF" w:rsidRPr="00381237">
              <w:rPr>
                <w:rFonts w:ascii="Arial" w:eastAsia="Times New Roman" w:hAnsi="Arial" w:cs="Arial"/>
                <w:color w:val="000000"/>
                <w:sz w:val="24"/>
                <w:szCs w:val="24"/>
              </w:rPr>
              <w:t xml:space="preserve">  </w:t>
            </w:r>
            <w:r w:rsidR="00F33320" w:rsidRPr="00381237">
              <w:rPr>
                <w:rFonts w:ascii="Arial" w:eastAsia="Times New Roman" w:hAnsi="Arial" w:cs="Arial"/>
                <w:color w:val="000000"/>
                <w:sz w:val="24"/>
                <w:szCs w:val="24"/>
              </w:rPr>
              <w:t>This policy address</w:t>
            </w:r>
            <w:r w:rsidR="00232864" w:rsidRPr="00381237">
              <w:rPr>
                <w:rFonts w:ascii="Arial" w:eastAsia="Times New Roman" w:hAnsi="Arial" w:cs="Arial"/>
                <w:color w:val="000000"/>
                <w:sz w:val="24"/>
                <w:szCs w:val="24"/>
              </w:rPr>
              <w:t>es</w:t>
            </w:r>
            <w:r w:rsidR="00F33320" w:rsidRPr="00381237">
              <w:rPr>
                <w:rFonts w:ascii="Arial" w:eastAsia="Times New Roman" w:hAnsi="Arial" w:cs="Arial"/>
                <w:color w:val="000000"/>
                <w:sz w:val="24"/>
                <w:szCs w:val="24"/>
              </w:rPr>
              <w:t xml:space="preserve"> the ability for Committee’s to spend money without approval and when Council approval is required</w:t>
            </w:r>
            <w:r w:rsidR="006D13CD" w:rsidRPr="00381237">
              <w:rPr>
                <w:rFonts w:ascii="Arial" w:eastAsia="Times New Roman" w:hAnsi="Arial" w:cs="Arial"/>
                <w:color w:val="000000"/>
                <w:sz w:val="24"/>
                <w:szCs w:val="24"/>
              </w:rPr>
              <w:t>.</w:t>
            </w:r>
            <w:r w:rsidR="00381237" w:rsidRPr="00381237">
              <w:rPr>
                <w:rFonts w:ascii="Arial" w:eastAsia="Times New Roman" w:hAnsi="Arial" w:cs="Arial"/>
                <w:color w:val="000000"/>
                <w:sz w:val="24"/>
                <w:szCs w:val="24"/>
              </w:rPr>
              <w:t xml:space="preserve">  This policy addresses spending of money within the Operating Budget only.  It does not include money in reserves, fund 2, dedicated funds, endowment, etc.</w:t>
            </w:r>
          </w:p>
          <w:p w:rsidR="00F96084" w:rsidRPr="00381237" w:rsidRDefault="00F96084" w:rsidP="00F33320">
            <w:pPr>
              <w:spacing w:after="0" w:line="240" w:lineRule="auto"/>
              <w:rPr>
                <w:rFonts w:ascii="Arial" w:eastAsia="Times New Roman" w:hAnsi="Arial" w:cs="Arial"/>
                <w:color w:val="000000"/>
                <w:sz w:val="24"/>
                <w:szCs w:val="24"/>
              </w:rPr>
            </w:pPr>
          </w:p>
          <w:p w:rsidR="00F33320" w:rsidRPr="00381237" w:rsidRDefault="00F96084" w:rsidP="00F33320">
            <w:pPr>
              <w:spacing w:after="0" w:line="240" w:lineRule="auto"/>
              <w:rPr>
                <w:rFonts w:ascii="Arial" w:eastAsia="Times New Roman" w:hAnsi="Arial" w:cs="Arial"/>
                <w:color w:val="000000"/>
                <w:sz w:val="24"/>
                <w:szCs w:val="24"/>
              </w:rPr>
            </w:pPr>
            <w:r w:rsidRPr="00381237">
              <w:rPr>
                <w:rFonts w:ascii="Arial" w:eastAsia="Times New Roman" w:hAnsi="Arial" w:cs="Arial"/>
                <w:color w:val="000000"/>
                <w:sz w:val="24"/>
                <w:szCs w:val="24"/>
              </w:rPr>
              <w:t>T</w:t>
            </w:r>
            <w:r w:rsidR="00F33320" w:rsidRPr="00381237">
              <w:rPr>
                <w:rFonts w:ascii="Arial" w:eastAsia="Times New Roman" w:hAnsi="Arial" w:cs="Arial"/>
                <w:color w:val="000000"/>
                <w:sz w:val="24"/>
                <w:szCs w:val="24"/>
              </w:rPr>
              <w:t xml:space="preserve">his </w:t>
            </w:r>
            <w:r w:rsidR="00FE5F74" w:rsidRPr="00381237">
              <w:rPr>
                <w:rFonts w:ascii="Arial" w:eastAsia="Times New Roman" w:hAnsi="Arial" w:cs="Arial"/>
                <w:color w:val="000000"/>
                <w:sz w:val="24"/>
                <w:szCs w:val="24"/>
              </w:rPr>
              <w:t xml:space="preserve">policy </w:t>
            </w:r>
            <w:r w:rsidR="00F33320" w:rsidRPr="00381237">
              <w:rPr>
                <w:rFonts w:ascii="Arial" w:eastAsia="Times New Roman" w:hAnsi="Arial" w:cs="Arial"/>
                <w:color w:val="000000"/>
                <w:sz w:val="24"/>
                <w:szCs w:val="24"/>
              </w:rPr>
              <w:t xml:space="preserve">authority is </w:t>
            </w:r>
            <w:r w:rsidRPr="00381237">
              <w:rPr>
                <w:rFonts w:ascii="Arial" w:eastAsia="Times New Roman" w:hAnsi="Arial" w:cs="Arial"/>
                <w:b/>
                <w:color w:val="000000"/>
                <w:sz w:val="24"/>
                <w:szCs w:val="24"/>
                <w:u w:val="single"/>
              </w:rPr>
              <w:t>only</w:t>
            </w:r>
            <w:r w:rsidRPr="00381237">
              <w:rPr>
                <w:rFonts w:ascii="Arial" w:eastAsia="Times New Roman" w:hAnsi="Arial" w:cs="Arial"/>
                <w:color w:val="000000"/>
                <w:sz w:val="24"/>
                <w:szCs w:val="24"/>
              </w:rPr>
              <w:t xml:space="preserve"> </w:t>
            </w:r>
            <w:r w:rsidR="00F33320" w:rsidRPr="00381237">
              <w:rPr>
                <w:rFonts w:ascii="Arial" w:eastAsia="Times New Roman" w:hAnsi="Arial" w:cs="Arial"/>
                <w:color w:val="000000"/>
                <w:sz w:val="24"/>
                <w:szCs w:val="24"/>
              </w:rPr>
              <w:t xml:space="preserve">for a particular budgeted line item that </w:t>
            </w:r>
            <w:r w:rsidR="00232864" w:rsidRPr="00381237">
              <w:rPr>
                <w:rFonts w:ascii="Arial" w:eastAsia="Times New Roman" w:hAnsi="Arial" w:cs="Arial"/>
                <w:color w:val="000000"/>
                <w:sz w:val="24"/>
                <w:szCs w:val="24"/>
              </w:rPr>
              <w:t xml:space="preserve">is </w:t>
            </w:r>
            <w:r w:rsidRPr="00381237">
              <w:rPr>
                <w:rFonts w:ascii="Arial" w:eastAsia="Times New Roman" w:hAnsi="Arial" w:cs="Arial"/>
                <w:color w:val="000000"/>
                <w:sz w:val="24"/>
                <w:szCs w:val="24"/>
              </w:rPr>
              <w:t xml:space="preserve">under the particular committee’s responsibility.  For example, </w:t>
            </w:r>
            <w:r w:rsidR="004D4361">
              <w:rPr>
                <w:rFonts w:ascii="Arial" w:eastAsia="Times New Roman" w:hAnsi="Arial" w:cs="Arial"/>
                <w:color w:val="000000"/>
                <w:sz w:val="24"/>
                <w:szCs w:val="24"/>
              </w:rPr>
              <w:t xml:space="preserve">please see the section </w:t>
            </w:r>
            <w:r w:rsidR="0013512C">
              <w:rPr>
                <w:rFonts w:ascii="Arial" w:eastAsia="Times New Roman" w:hAnsi="Arial" w:cs="Arial"/>
                <w:color w:val="000000"/>
                <w:sz w:val="24"/>
                <w:szCs w:val="24"/>
              </w:rPr>
              <w:t>on second page</w:t>
            </w:r>
            <w:r w:rsidR="004D4361">
              <w:rPr>
                <w:rFonts w:ascii="Arial" w:eastAsia="Times New Roman" w:hAnsi="Arial" w:cs="Arial"/>
                <w:color w:val="000000"/>
                <w:sz w:val="24"/>
                <w:szCs w:val="24"/>
              </w:rPr>
              <w:t>.</w:t>
            </w:r>
            <w:r w:rsidR="009A78A8" w:rsidRPr="00381237">
              <w:rPr>
                <w:rFonts w:ascii="Arial" w:eastAsia="Times New Roman" w:hAnsi="Arial" w:cs="Arial"/>
                <w:color w:val="000000"/>
                <w:sz w:val="24"/>
                <w:szCs w:val="24"/>
              </w:rPr>
              <w:t xml:space="preserve">  </w:t>
            </w:r>
          </w:p>
          <w:p w:rsidR="00FE5F74" w:rsidRPr="00381237" w:rsidRDefault="00FE5F74" w:rsidP="00F33320">
            <w:pPr>
              <w:spacing w:after="0" w:line="240" w:lineRule="auto"/>
              <w:rPr>
                <w:rFonts w:ascii="Arial" w:eastAsia="Times New Roman" w:hAnsi="Arial" w:cs="Arial"/>
                <w:color w:val="000000"/>
                <w:sz w:val="24"/>
                <w:szCs w:val="24"/>
              </w:rPr>
            </w:pPr>
          </w:p>
          <w:p w:rsidR="00F33320" w:rsidRPr="00381237" w:rsidRDefault="00F33320" w:rsidP="00F33320">
            <w:pPr>
              <w:pStyle w:val="ListParagraph"/>
              <w:numPr>
                <w:ilvl w:val="0"/>
                <w:numId w:val="12"/>
              </w:numPr>
              <w:spacing w:after="0" w:line="240" w:lineRule="auto"/>
              <w:rPr>
                <w:rFonts w:ascii="Arial" w:eastAsia="Times New Roman" w:hAnsi="Arial" w:cs="Arial"/>
                <w:color w:val="000000"/>
                <w:sz w:val="24"/>
                <w:szCs w:val="24"/>
              </w:rPr>
            </w:pPr>
            <w:r w:rsidRPr="00381237">
              <w:rPr>
                <w:rFonts w:ascii="Arial" w:eastAsia="Times New Roman" w:hAnsi="Arial" w:cs="Arial"/>
                <w:color w:val="000000"/>
                <w:sz w:val="24"/>
                <w:szCs w:val="24"/>
              </w:rPr>
              <w:t xml:space="preserve">For full year line item budget that is less than $300, no Council approval is needed.  </w:t>
            </w:r>
          </w:p>
          <w:p w:rsidR="00F33320" w:rsidRPr="00381237" w:rsidRDefault="00F33320" w:rsidP="00F33320">
            <w:pPr>
              <w:pStyle w:val="ListParagraph"/>
              <w:numPr>
                <w:ilvl w:val="0"/>
                <w:numId w:val="12"/>
              </w:numPr>
              <w:spacing w:after="0" w:line="240" w:lineRule="auto"/>
              <w:rPr>
                <w:rFonts w:ascii="Arial" w:eastAsia="Times New Roman" w:hAnsi="Arial" w:cs="Arial"/>
                <w:color w:val="000000"/>
                <w:sz w:val="24"/>
                <w:szCs w:val="24"/>
              </w:rPr>
            </w:pPr>
            <w:r w:rsidRPr="00381237">
              <w:rPr>
                <w:rFonts w:ascii="Arial" w:eastAsia="Times New Roman" w:hAnsi="Arial" w:cs="Arial"/>
                <w:color w:val="000000"/>
                <w:sz w:val="24"/>
                <w:szCs w:val="24"/>
              </w:rPr>
              <w:t xml:space="preserve">For full year line item budget that is $300 or greater:   </w:t>
            </w:r>
          </w:p>
          <w:p w:rsidR="00AC4FB5" w:rsidRPr="00381237" w:rsidRDefault="00F33320" w:rsidP="00AA18FF">
            <w:pPr>
              <w:pStyle w:val="ListParagraph"/>
              <w:numPr>
                <w:ilvl w:val="1"/>
                <w:numId w:val="12"/>
              </w:numPr>
              <w:spacing w:after="0" w:line="240" w:lineRule="auto"/>
              <w:rPr>
                <w:rFonts w:ascii="Arial" w:eastAsia="Times New Roman" w:hAnsi="Arial" w:cs="Arial"/>
                <w:color w:val="000000"/>
                <w:sz w:val="24"/>
                <w:szCs w:val="24"/>
              </w:rPr>
            </w:pPr>
            <w:r w:rsidRPr="00381237">
              <w:rPr>
                <w:rFonts w:ascii="Arial" w:eastAsia="Times New Roman" w:hAnsi="Arial" w:cs="Arial"/>
                <w:color w:val="000000"/>
                <w:sz w:val="24"/>
                <w:szCs w:val="24"/>
              </w:rPr>
              <w:t xml:space="preserve">Each committee chair (with support of their committee) can approve up to the greater of either $500 or 10% of the current year budget for that particular </w:t>
            </w:r>
            <w:r w:rsidR="00F96084" w:rsidRPr="00381237">
              <w:rPr>
                <w:rFonts w:ascii="Arial" w:eastAsia="Times New Roman" w:hAnsi="Arial" w:cs="Arial"/>
                <w:color w:val="000000"/>
                <w:sz w:val="24"/>
                <w:szCs w:val="24"/>
              </w:rPr>
              <w:t>line item</w:t>
            </w:r>
            <w:r w:rsidRPr="00381237">
              <w:rPr>
                <w:rFonts w:ascii="Arial" w:eastAsia="Times New Roman" w:hAnsi="Arial" w:cs="Arial"/>
                <w:color w:val="000000"/>
                <w:sz w:val="24"/>
                <w:szCs w:val="24"/>
              </w:rPr>
              <w:t xml:space="preserve">.  </w:t>
            </w:r>
            <w:r w:rsidR="00F96084" w:rsidRPr="00381237">
              <w:rPr>
                <w:rFonts w:ascii="Arial" w:eastAsia="Times New Roman" w:hAnsi="Arial" w:cs="Arial"/>
                <w:color w:val="000000"/>
                <w:sz w:val="24"/>
                <w:szCs w:val="24"/>
              </w:rPr>
              <w:t xml:space="preserve">This limit on approval is for a “full particular need” meaning if the committee is purchasing 3 items for $250 each, the committee cannot make the purchase without prior approval from Council since the full need for this purpose is $750.  The same applies if the 10% level is used, in that it is for all items being purchased for a particular need.  A particular need is everything necessary to complete the particular reason for the purchase.  </w:t>
            </w:r>
          </w:p>
          <w:p w:rsidR="00F96084" w:rsidRPr="00381237" w:rsidRDefault="00F96084" w:rsidP="00AA18FF">
            <w:pPr>
              <w:pStyle w:val="ListParagraph"/>
              <w:numPr>
                <w:ilvl w:val="1"/>
                <w:numId w:val="12"/>
              </w:numPr>
              <w:spacing w:after="0" w:line="240" w:lineRule="auto"/>
              <w:rPr>
                <w:rFonts w:ascii="Arial" w:eastAsia="Times New Roman" w:hAnsi="Arial" w:cs="Arial"/>
                <w:color w:val="000000"/>
                <w:sz w:val="24"/>
                <w:szCs w:val="24"/>
              </w:rPr>
            </w:pPr>
            <w:r w:rsidRPr="00381237">
              <w:rPr>
                <w:rFonts w:ascii="Arial" w:eastAsia="Times New Roman" w:hAnsi="Arial" w:cs="Arial"/>
                <w:color w:val="000000"/>
                <w:sz w:val="24"/>
                <w:szCs w:val="24"/>
              </w:rPr>
              <w:t>The purchased items must relate specifically to the purpose of that budgeted line item.</w:t>
            </w:r>
          </w:p>
          <w:p w:rsidR="00F96084" w:rsidRPr="00381237" w:rsidRDefault="00F96084" w:rsidP="00AA18FF">
            <w:pPr>
              <w:pStyle w:val="ListParagraph"/>
              <w:numPr>
                <w:ilvl w:val="1"/>
                <w:numId w:val="12"/>
              </w:numPr>
              <w:spacing w:after="0" w:line="240" w:lineRule="auto"/>
              <w:rPr>
                <w:rFonts w:ascii="Arial" w:eastAsia="Times New Roman" w:hAnsi="Arial" w:cs="Arial"/>
                <w:color w:val="000000"/>
                <w:sz w:val="24"/>
                <w:szCs w:val="24"/>
              </w:rPr>
            </w:pPr>
            <w:r w:rsidRPr="00381237">
              <w:rPr>
                <w:rFonts w:ascii="Arial" w:eastAsia="Times New Roman" w:hAnsi="Arial" w:cs="Arial"/>
                <w:color w:val="000000"/>
                <w:sz w:val="24"/>
                <w:szCs w:val="24"/>
              </w:rPr>
              <w:t>If the purchase</w:t>
            </w:r>
            <w:r w:rsidR="00CD2B5F" w:rsidRPr="00381237">
              <w:rPr>
                <w:rFonts w:ascii="Arial" w:eastAsia="Times New Roman" w:hAnsi="Arial" w:cs="Arial"/>
                <w:color w:val="000000"/>
                <w:sz w:val="24"/>
                <w:szCs w:val="24"/>
              </w:rPr>
              <w:t xml:space="preserve"> is great</w:t>
            </w:r>
            <w:r w:rsidRPr="00381237">
              <w:rPr>
                <w:rFonts w:ascii="Arial" w:eastAsia="Times New Roman" w:hAnsi="Arial" w:cs="Arial"/>
                <w:color w:val="000000"/>
                <w:sz w:val="24"/>
                <w:szCs w:val="24"/>
              </w:rPr>
              <w:t>er than the approval level for the committee, but under a total of $2,000, then the approval mus</w:t>
            </w:r>
            <w:r w:rsidR="00AC787E" w:rsidRPr="00381237">
              <w:rPr>
                <w:rFonts w:ascii="Arial" w:eastAsia="Times New Roman" w:hAnsi="Arial" w:cs="Arial"/>
                <w:color w:val="000000"/>
                <w:sz w:val="24"/>
                <w:szCs w:val="24"/>
              </w:rPr>
              <w:t xml:space="preserve">t go to the </w:t>
            </w:r>
            <w:r w:rsidR="001A5E1F" w:rsidRPr="00381237">
              <w:rPr>
                <w:rFonts w:ascii="Arial" w:eastAsia="Times New Roman" w:hAnsi="Arial" w:cs="Arial"/>
                <w:color w:val="000000"/>
                <w:sz w:val="24"/>
                <w:szCs w:val="24"/>
              </w:rPr>
              <w:t xml:space="preserve">Finance Committee and then the </w:t>
            </w:r>
            <w:r w:rsidR="00AC787E" w:rsidRPr="00381237">
              <w:rPr>
                <w:rFonts w:ascii="Arial" w:eastAsia="Times New Roman" w:hAnsi="Arial" w:cs="Arial"/>
                <w:color w:val="000000"/>
                <w:sz w:val="24"/>
                <w:szCs w:val="24"/>
              </w:rPr>
              <w:t xml:space="preserve">Executive </w:t>
            </w:r>
            <w:r w:rsidR="001A5E1F" w:rsidRPr="00381237">
              <w:rPr>
                <w:rFonts w:ascii="Arial" w:eastAsia="Times New Roman" w:hAnsi="Arial" w:cs="Arial"/>
                <w:color w:val="000000"/>
                <w:sz w:val="24"/>
                <w:szCs w:val="24"/>
              </w:rPr>
              <w:t xml:space="preserve">Committee </w:t>
            </w:r>
            <w:r w:rsidRPr="00381237">
              <w:rPr>
                <w:rFonts w:ascii="Arial" w:eastAsia="Times New Roman" w:hAnsi="Arial" w:cs="Arial"/>
                <w:color w:val="000000"/>
                <w:sz w:val="24"/>
                <w:szCs w:val="24"/>
              </w:rPr>
              <w:t>prior to the purchase.</w:t>
            </w:r>
          </w:p>
          <w:p w:rsidR="00F96084" w:rsidRPr="00381237" w:rsidRDefault="00F96084" w:rsidP="00AA18FF">
            <w:pPr>
              <w:pStyle w:val="ListParagraph"/>
              <w:numPr>
                <w:ilvl w:val="1"/>
                <w:numId w:val="12"/>
              </w:numPr>
              <w:spacing w:after="0" w:line="240" w:lineRule="auto"/>
              <w:rPr>
                <w:rFonts w:ascii="Arial" w:eastAsia="Times New Roman" w:hAnsi="Arial" w:cs="Arial"/>
                <w:color w:val="000000"/>
                <w:sz w:val="24"/>
                <w:szCs w:val="24"/>
              </w:rPr>
            </w:pPr>
            <w:r w:rsidRPr="00381237">
              <w:rPr>
                <w:rFonts w:ascii="Arial" w:eastAsia="Times New Roman" w:hAnsi="Arial" w:cs="Arial"/>
                <w:color w:val="000000"/>
                <w:sz w:val="24"/>
                <w:szCs w:val="24"/>
              </w:rPr>
              <w:t>If the purchase is greater than $2,000, then the approval must go to the full Council.</w:t>
            </w:r>
          </w:p>
          <w:p w:rsidR="009A78A8" w:rsidRPr="00381237" w:rsidRDefault="009A78A8" w:rsidP="009A78A8">
            <w:pPr>
              <w:pStyle w:val="ListParagraph"/>
              <w:numPr>
                <w:ilvl w:val="1"/>
                <w:numId w:val="12"/>
              </w:numPr>
              <w:spacing w:after="0" w:line="240" w:lineRule="auto"/>
              <w:rPr>
                <w:rFonts w:ascii="Arial" w:eastAsia="Times New Roman" w:hAnsi="Arial" w:cs="Arial"/>
                <w:color w:val="000000"/>
                <w:sz w:val="24"/>
                <w:szCs w:val="24"/>
              </w:rPr>
            </w:pPr>
            <w:r w:rsidRPr="00381237">
              <w:rPr>
                <w:rFonts w:ascii="Arial" w:eastAsia="Times New Roman" w:hAnsi="Arial" w:cs="Arial"/>
                <w:color w:val="000000"/>
                <w:sz w:val="24"/>
                <w:szCs w:val="24"/>
              </w:rPr>
              <w:t>All purchases, regardless of amount must be communicated to Office Financial Staff (Cheryl) along with the proper receipt.  This must be done within 2 weeks of purchase.</w:t>
            </w:r>
          </w:p>
          <w:p w:rsidR="007B6D44" w:rsidRPr="00381237" w:rsidRDefault="007B6D44" w:rsidP="007B6D44">
            <w:pPr>
              <w:pStyle w:val="ListParagraph"/>
              <w:spacing w:after="0" w:line="240" w:lineRule="auto"/>
              <w:ind w:left="1440"/>
              <w:rPr>
                <w:rFonts w:ascii="Arial" w:eastAsia="Times New Roman" w:hAnsi="Arial" w:cs="Arial"/>
                <w:color w:val="000000"/>
                <w:sz w:val="24"/>
                <w:szCs w:val="24"/>
              </w:rPr>
            </w:pPr>
          </w:p>
          <w:p w:rsidR="007B6D44" w:rsidRPr="00381237" w:rsidRDefault="00CD2B5F" w:rsidP="00BF1E84">
            <w:pPr>
              <w:pStyle w:val="ListParagraph"/>
              <w:numPr>
                <w:ilvl w:val="0"/>
                <w:numId w:val="12"/>
              </w:numPr>
              <w:spacing w:after="0" w:line="240" w:lineRule="auto"/>
              <w:rPr>
                <w:rFonts w:ascii="Arial" w:eastAsia="Times New Roman" w:hAnsi="Arial" w:cs="Arial"/>
                <w:color w:val="000000"/>
                <w:sz w:val="24"/>
                <w:szCs w:val="24"/>
              </w:rPr>
            </w:pPr>
            <w:r w:rsidRPr="00381237">
              <w:rPr>
                <w:rFonts w:ascii="Arial" w:eastAsia="Times New Roman" w:hAnsi="Arial" w:cs="Arial"/>
                <w:b/>
                <w:color w:val="000000"/>
                <w:sz w:val="24"/>
                <w:szCs w:val="24"/>
              </w:rPr>
              <w:t xml:space="preserve">EXCEPTIONS:  </w:t>
            </w:r>
            <w:r w:rsidRPr="00381237">
              <w:rPr>
                <w:rFonts w:ascii="Arial" w:eastAsia="Times New Roman" w:hAnsi="Arial" w:cs="Arial"/>
                <w:color w:val="000000"/>
                <w:sz w:val="24"/>
                <w:szCs w:val="24"/>
              </w:rPr>
              <w:t xml:space="preserve">The </w:t>
            </w:r>
            <w:r w:rsidR="00AC787E" w:rsidRPr="00381237">
              <w:rPr>
                <w:rFonts w:ascii="Arial" w:eastAsia="Times New Roman" w:hAnsi="Arial" w:cs="Arial"/>
                <w:color w:val="000000"/>
                <w:sz w:val="24"/>
                <w:szCs w:val="24"/>
              </w:rPr>
              <w:t>exception</w:t>
            </w:r>
            <w:r w:rsidRPr="00381237">
              <w:rPr>
                <w:rFonts w:ascii="Arial" w:eastAsia="Times New Roman" w:hAnsi="Arial" w:cs="Arial"/>
                <w:color w:val="000000"/>
                <w:sz w:val="24"/>
                <w:szCs w:val="24"/>
              </w:rPr>
              <w:t xml:space="preserve"> to the above </w:t>
            </w:r>
            <w:r w:rsidR="00AC787E" w:rsidRPr="00381237">
              <w:rPr>
                <w:rFonts w:ascii="Arial" w:eastAsia="Times New Roman" w:hAnsi="Arial" w:cs="Arial"/>
                <w:color w:val="000000"/>
                <w:sz w:val="24"/>
                <w:szCs w:val="24"/>
              </w:rPr>
              <w:t xml:space="preserve">approval </w:t>
            </w:r>
            <w:r w:rsidRPr="00381237">
              <w:rPr>
                <w:rFonts w:ascii="Arial" w:eastAsia="Times New Roman" w:hAnsi="Arial" w:cs="Arial"/>
                <w:color w:val="000000"/>
                <w:sz w:val="24"/>
                <w:szCs w:val="24"/>
              </w:rPr>
              <w:t xml:space="preserve">limits is IF the purchase makes the spending go over the annual full year budgeted amount for that particular budget line OR if the line item spending is already over the budgeted amount, then all purchases must be pre-approved by the </w:t>
            </w:r>
            <w:r w:rsidR="00AC787E" w:rsidRPr="00381237">
              <w:rPr>
                <w:rFonts w:ascii="Arial" w:eastAsia="Times New Roman" w:hAnsi="Arial" w:cs="Arial"/>
                <w:color w:val="000000"/>
                <w:sz w:val="24"/>
                <w:szCs w:val="24"/>
              </w:rPr>
              <w:t>Executive</w:t>
            </w:r>
            <w:r w:rsidRPr="00381237">
              <w:rPr>
                <w:rFonts w:ascii="Arial" w:eastAsia="Times New Roman" w:hAnsi="Arial" w:cs="Arial"/>
                <w:color w:val="000000"/>
                <w:sz w:val="24"/>
                <w:szCs w:val="24"/>
              </w:rPr>
              <w:t xml:space="preserve"> Committee (and Finance Chair if that person is not also the Treasurer).</w:t>
            </w:r>
          </w:p>
          <w:p w:rsidR="007B6D44" w:rsidRPr="00381237" w:rsidRDefault="007B6D44" w:rsidP="007B6D44">
            <w:pPr>
              <w:pStyle w:val="ListParagraph"/>
              <w:spacing w:after="0" w:line="240" w:lineRule="auto"/>
              <w:rPr>
                <w:rFonts w:ascii="Arial" w:eastAsia="Times New Roman" w:hAnsi="Arial" w:cs="Arial"/>
                <w:color w:val="000000"/>
                <w:sz w:val="24"/>
                <w:szCs w:val="24"/>
              </w:rPr>
            </w:pPr>
          </w:p>
          <w:p w:rsidR="007B6D44" w:rsidRPr="00381237" w:rsidRDefault="00E40DDE" w:rsidP="00BF1E84">
            <w:pPr>
              <w:pStyle w:val="ListParagraph"/>
              <w:numPr>
                <w:ilvl w:val="0"/>
                <w:numId w:val="12"/>
              </w:numPr>
              <w:spacing w:after="0" w:line="240" w:lineRule="auto"/>
              <w:rPr>
                <w:rFonts w:ascii="Arial" w:eastAsia="Times New Roman" w:hAnsi="Arial" w:cs="Arial"/>
                <w:color w:val="000000"/>
                <w:sz w:val="24"/>
                <w:szCs w:val="24"/>
              </w:rPr>
            </w:pPr>
            <w:r w:rsidRPr="00381237">
              <w:rPr>
                <w:rFonts w:ascii="Arial" w:eastAsia="Times New Roman" w:hAnsi="Arial" w:cs="Arial"/>
                <w:b/>
                <w:color w:val="000000"/>
                <w:sz w:val="24"/>
                <w:szCs w:val="24"/>
              </w:rPr>
              <w:t>CHANGES</w:t>
            </w:r>
            <w:r w:rsidR="007B6D44" w:rsidRPr="00381237">
              <w:rPr>
                <w:rFonts w:ascii="Arial" w:eastAsia="Times New Roman" w:hAnsi="Arial" w:cs="Arial"/>
                <w:color w:val="000000"/>
                <w:sz w:val="24"/>
                <w:szCs w:val="24"/>
              </w:rPr>
              <w:t xml:space="preserve"> or amendments to this policy must be approved by the Finance Committee and then the Council.</w:t>
            </w:r>
          </w:p>
          <w:p w:rsidR="00381237" w:rsidRDefault="00381237" w:rsidP="00381237">
            <w:pPr>
              <w:spacing w:after="0" w:line="240" w:lineRule="auto"/>
              <w:rPr>
                <w:rFonts w:ascii="Arial" w:eastAsia="Times New Roman" w:hAnsi="Arial" w:cs="Arial"/>
                <w:color w:val="000000"/>
                <w:sz w:val="24"/>
                <w:szCs w:val="24"/>
              </w:rPr>
            </w:pPr>
          </w:p>
          <w:p w:rsidR="0013512C" w:rsidRDefault="0013512C" w:rsidP="00381237">
            <w:pPr>
              <w:spacing w:after="0" w:line="240" w:lineRule="auto"/>
              <w:rPr>
                <w:rFonts w:ascii="Arial" w:eastAsia="Times New Roman" w:hAnsi="Arial" w:cs="Arial"/>
                <w:color w:val="000000"/>
                <w:sz w:val="24"/>
                <w:szCs w:val="24"/>
              </w:rPr>
            </w:pPr>
          </w:p>
          <w:p w:rsidR="0013512C" w:rsidRDefault="0013512C" w:rsidP="00381237">
            <w:pPr>
              <w:spacing w:after="0" w:line="240" w:lineRule="auto"/>
              <w:rPr>
                <w:rFonts w:ascii="Arial" w:eastAsia="Times New Roman" w:hAnsi="Arial" w:cs="Arial"/>
                <w:color w:val="000000"/>
                <w:sz w:val="24"/>
                <w:szCs w:val="24"/>
              </w:rPr>
            </w:pPr>
          </w:p>
          <w:p w:rsidR="0013512C" w:rsidRDefault="0013512C" w:rsidP="00381237">
            <w:pPr>
              <w:spacing w:after="0" w:line="240" w:lineRule="auto"/>
              <w:rPr>
                <w:rFonts w:ascii="Arial" w:eastAsia="Times New Roman" w:hAnsi="Arial" w:cs="Arial"/>
                <w:color w:val="000000"/>
                <w:sz w:val="24"/>
                <w:szCs w:val="24"/>
              </w:rPr>
            </w:pPr>
          </w:p>
          <w:p w:rsidR="0013512C" w:rsidRDefault="0013512C" w:rsidP="00381237">
            <w:pPr>
              <w:spacing w:after="0" w:line="240" w:lineRule="auto"/>
              <w:rPr>
                <w:rFonts w:ascii="Arial" w:eastAsia="Times New Roman" w:hAnsi="Arial" w:cs="Arial"/>
                <w:color w:val="000000"/>
                <w:sz w:val="24"/>
                <w:szCs w:val="24"/>
              </w:rPr>
            </w:pPr>
          </w:p>
          <w:p w:rsidR="00381237" w:rsidRPr="00381237" w:rsidRDefault="00381237" w:rsidP="00381237">
            <w:pPr>
              <w:spacing w:after="0" w:line="240" w:lineRule="auto"/>
              <w:rPr>
                <w:rFonts w:ascii="Arial" w:eastAsia="Times New Roman" w:hAnsi="Arial" w:cs="Arial"/>
                <w:color w:val="000000"/>
                <w:sz w:val="24"/>
                <w:szCs w:val="24"/>
              </w:rPr>
            </w:pPr>
          </w:p>
        </w:tc>
      </w:tr>
    </w:tbl>
    <w:p w:rsidR="00381237" w:rsidRPr="00381237" w:rsidRDefault="00381237" w:rsidP="00513106">
      <w:pPr>
        <w:rPr>
          <w:rFonts w:ascii="Arial" w:hAnsi="Arial" w:cs="Arial"/>
          <w:sz w:val="24"/>
          <w:szCs w:val="24"/>
        </w:rPr>
      </w:pPr>
    </w:p>
    <w:p w:rsidR="00F75BED" w:rsidRDefault="00F75BED" w:rsidP="00513106">
      <w:pPr>
        <w:rPr>
          <w:rFonts w:ascii="Arial" w:hAnsi="Arial" w:cs="Arial"/>
          <w:sz w:val="24"/>
          <w:szCs w:val="24"/>
        </w:rPr>
      </w:pPr>
      <w:r>
        <w:rPr>
          <w:rFonts w:ascii="Arial" w:hAnsi="Arial" w:cs="Arial"/>
          <w:sz w:val="24"/>
          <w:szCs w:val="24"/>
        </w:rPr>
        <w:lastRenderedPageBreak/>
        <w:t>Below is the c</w:t>
      </w:r>
      <w:r w:rsidR="00381237" w:rsidRPr="00381237">
        <w:rPr>
          <w:rFonts w:ascii="Arial" w:hAnsi="Arial" w:cs="Arial"/>
          <w:sz w:val="24"/>
          <w:szCs w:val="24"/>
        </w:rPr>
        <w:t>urrent</w:t>
      </w:r>
      <w:r w:rsidR="00381237">
        <w:rPr>
          <w:rFonts w:ascii="Arial" w:hAnsi="Arial" w:cs="Arial"/>
          <w:sz w:val="24"/>
          <w:szCs w:val="24"/>
        </w:rPr>
        <w:t xml:space="preserve"> operating budget lines under each committee’s responsibility.  It is recognized that this can change over time therefore these are simply current line items for reference.  It is not the expectation that this policy needs to be updated for a line that is added, deleted or changed.  In the future, for confirmation of the current list, the </w:t>
      </w:r>
      <w:bookmarkStart w:id="0" w:name="_GoBack"/>
      <w:bookmarkEnd w:id="0"/>
      <w:r w:rsidR="00381237">
        <w:rPr>
          <w:rFonts w:ascii="Arial" w:hAnsi="Arial" w:cs="Arial"/>
          <w:sz w:val="24"/>
          <w:szCs w:val="24"/>
        </w:rPr>
        <w:t>committee chair should contact the Finance Committee.</w:t>
      </w:r>
    </w:p>
    <w:p w:rsidR="00F75BED" w:rsidRDefault="00F75BED" w:rsidP="00513106">
      <w:pPr>
        <w:rPr>
          <w:rFonts w:ascii="Arial" w:hAnsi="Arial" w:cs="Arial"/>
          <w:sz w:val="24"/>
          <w:szCs w:val="24"/>
        </w:rPr>
      </w:pPr>
    </w:p>
    <w:tbl>
      <w:tblPr>
        <w:tblStyle w:val="TableGrid"/>
        <w:tblW w:w="10638" w:type="dxa"/>
        <w:tblLook w:val="04A0" w:firstRow="1" w:lastRow="0" w:firstColumn="1" w:lastColumn="0" w:noHBand="0" w:noVBand="1"/>
      </w:tblPr>
      <w:tblGrid>
        <w:gridCol w:w="1908"/>
        <w:gridCol w:w="1869"/>
        <w:gridCol w:w="1966"/>
        <w:gridCol w:w="1657"/>
        <w:gridCol w:w="1565"/>
        <w:gridCol w:w="1673"/>
      </w:tblGrid>
      <w:tr w:rsidR="003B0237" w:rsidTr="003B0237">
        <w:tc>
          <w:tcPr>
            <w:tcW w:w="1908" w:type="dxa"/>
          </w:tcPr>
          <w:p w:rsidR="003B0237" w:rsidRPr="00F75BED" w:rsidRDefault="003B0237" w:rsidP="00F75BED">
            <w:pPr>
              <w:jc w:val="center"/>
              <w:rPr>
                <w:rFonts w:ascii="Arial" w:hAnsi="Arial" w:cs="Arial"/>
                <w:b/>
                <w:sz w:val="24"/>
                <w:szCs w:val="24"/>
              </w:rPr>
            </w:pPr>
            <w:r>
              <w:rPr>
                <w:rFonts w:ascii="Arial" w:hAnsi="Arial" w:cs="Arial"/>
                <w:b/>
                <w:sz w:val="24"/>
                <w:szCs w:val="24"/>
              </w:rPr>
              <w:t xml:space="preserve">Youth Experience </w:t>
            </w:r>
            <w:r w:rsidRPr="00F75BED">
              <w:rPr>
                <w:rFonts w:ascii="Arial" w:hAnsi="Arial" w:cs="Arial"/>
                <w:b/>
                <w:sz w:val="20"/>
                <w:szCs w:val="24"/>
              </w:rPr>
              <w:t>(Parish Ed/Youth)</w:t>
            </w:r>
          </w:p>
        </w:tc>
        <w:tc>
          <w:tcPr>
            <w:tcW w:w="1890" w:type="dxa"/>
          </w:tcPr>
          <w:p w:rsidR="003B0237" w:rsidRPr="00F75BED" w:rsidRDefault="003B0237" w:rsidP="00572C0F">
            <w:pPr>
              <w:jc w:val="center"/>
              <w:rPr>
                <w:rFonts w:ascii="Arial" w:hAnsi="Arial" w:cs="Arial"/>
                <w:b/>
                <w:sz w:val="24"/>
                <w:szCs w:val="24"/>
              </w:rPr>
            </w:pPr>
            <w:r>
              <w:rPr>
                <w:rFonts w:ascii="Arial" w:hAnsi="Arial" w:cs="Arial"/>
                <w:b/>
                <w:sz w:val="24"/>
                <w:szCs w:val="24"/>
              </w:rPr>
              <w:t xml:space="preserve">Fellowship </w:t>
            </w:r>
          </w:p>
        </w:tc>
        <w:tc>
          <w:tcPr>
            <w:tcW w:w="1980" w:type="dxa"/>
          </w:tcPr>
          <w:p w:rsidR="003B0237" w:rsidRDefault="003B0237" w:rsidP="00572C0F">
            <w:pPr>
              <w:jc w:val="center"/>
              <w:rPr>
                <w:rFonts w:ascii="Arial" w:hAnsi="Arial" w:cs="Arial"/>
                <w:b/>
                <w:sz w:val="24"/>
                <w:szCs w:val="24"/>
              </w:rPr>
            </w:pPr>
            <w:r>
              <w:rPr>
                <w:rFonts w:ascii="Arial" w:hAnsi="Arial" w:cs="Arial"/>
                <w:b/>
                <w:sz w:val="24"/>
                <w:szCs w:val="24"/>
              </w:rPr>
              <w:t xml:space="preserve">Building &amp; Grounds </w:t>
            </w:r>
          </w:p>
          <w:p w:rsidR="003B0237" w:rsidRPr="00572C0F" w:rsidRDefault="003B0237" w:rsidP="00572C0F">
            <w:pPr>
              <w:jc w:val="center"/>
              <w:rPr>
                <w:rFonts w:ascii="Arial" w:hAnsi="Arial" w:cs="Arial"/>
                <w:b/>
                <w:sz w:val="24"/>
                <w:szCs w:val="24"/>
              </w:rPr>
            </w:pPr>
            <w:r w:rsidRPr="00572C0F">
              <w:rPr>
                <w:rFonts w:ascii="Arial" w:hAnsi="Arial" w:cs="Arial"/>
                <w:b/>
                <w:sz w:val="20"/>
                <w:szCs w:val="24"/>
              </w:rPr>
              <w:t>(Utilities/Church Maintenance</w:t>
            </w:r>
            <w:r>
              <w:rPr>
                <w:rFonts w:ascii="Arial" w:hAnsi="Arial" w:cs="Arial"/>
                <w:b/>
                <w:sz w:val="20"/>
                <w:szCs w:val="24"/>
              </w:rPr>
              <w:t>)</w:t>
            </w:r>
          </w:p>
        </w:tc>
        <w:tc>
          <w:tcPr>
            <w:tcW w:w="1657" w:type="dxa"/>
          </w:tcPr>
          <w:p w:rsidR="003B0237" w:rsidRPr="00572C0F" w:rsidRDefault="003B0237" w:rsidP="00572C0F">
            <w:pPr>
              <w:jc w:val="center"/>
              <w:rPr>
                <w:rFonts w:ascii="Arial" w:hAnsi="Arial" w:cs="Arial"/>
                <w:b/>
                <w:sz w:val="24"/>
                <w:szCs w:val="24"/>
              </w:rPr>
            </w:pPr>
            <w:r w:rsidRPr="00572C0F">
              <w:rPr>
                <w:rFonts w:ascii="Arial" w:hAnsi="Arial" w:cs="Arial"/>
                <w:b/>
                <w:sz w:val="24"/>
                <w:szCs w:val="24"/>
              </w:rPr>
              <w:t>Community Engagement</w:t>
            </w:r>
          </w:p>
        </w:tc>
        <w:tc>
          <w:tcPr>
            <w:tcW w:w="1583" w:type="dxa"/>
          </w:tcPr>
          <w:p w:rsidR="003B0237" w:rsidRPr="00572C0F" w:rsidRDefault="003B0237" w:rsidP="00572C0F">
            <w:pPr>
              <w:jc w:val="center"/>
              <w:rPr>
                <w:rFonts w:ascii="Arial" w:hAnsi="Arial" w:cs="Arial"/>
                <w:b/>
                <w:sz w:val="24"/>
                <w:szCs w:val="24"/>
              </w:rPr>
            </w:pPr>
            <w:r w:rsidRPr="00572C0F">
              <w:rPr>
                <w:rFonts w:ascii="Arial" w:hAnsi="Arial" w:cs="Arial"/>
                <w:b/>
                <w:sz w:val="24"/>
                <w:szCs w:val="24"/>
              </w:rPr>
              <w:t>Worship</w:t>
            </w:r>
          </w:p>
        </w:tc>
        <w:tc>
          <w:tcPr>
            <w:tcW w:w="1620" w:type="dxa"/>
          </w:tcPr>
          <w:p w:rsidR="003B0237" w:rsidRPr="00572C0F" w:rsidRDefault="003B0237" w:rsidP="00572C0F">
            <w:pPr>
              <w:jc w:val="center"/>
              <w:rPr>
                <w:rFonts w:ascii="Arial" w:hAnsi="Arial" w:cs="Arial"/>
                <w:b/>
                <w:sz w:val="24"/>
                <w:szCs w:val="24"/>
              </w:rPr>
            </w:pPr>
            <w:r>
              <w:rPr>
                <w:rFonts w:ascii="Arial" w:hAnsi="Arial" w:cs="Arial"/>
                <w:b/>
                <w:sz w:val="24"/>
                <w:szCs w:val="24"/>
              </w:rPr>
              <w:t>Technology</w:t>
            </w:r>
          </w:p>
        </w:tc>
      </w:tr>
      <w:tr w:rsidR="003B0237" w:rsidTr="003B0237">
        <w:tc>
          <w:tcPr>
            <w:tcW w:w="1908" w:type="dxa"/>
          </w:tcPr>
          <w:p w:rsidR="003B0237" w:rsidRDefault="003B0237" w:rsidP="00F75BED">
            <w:pPr>
              <w:pStyle w:val="ListParagraph"/>
              <w:numPr>
                <w:ilvl w:val="0"/>
                <w:numId w:val="14"/>
              </w:numPr>
              <w:ind w:left="180" w:hanging="180"/>
              <w:rPr>
                <w:rFonts w:ascii="Arial" w:hAnsi="Arial" w:cs="Arial"/>
                <w:sz w:val="24"/>
                <w:szCs w:val="24"/>
              </w:rPr>
            </w:pPr>
            <w:r>
              <w:rPr>
                <w:rFonts w:ascii="Arial" w:hAnsi="Arial" w:cs="Arial"/>
                <w:sz w:val="24"/>
                <w:szCs w:val="24"/>
              </w:rPr>
              <w:t>Sunday School</w:t>
            </w:r>
          </w:p>
          <w:p w:rsidR="003B0237" w:rsidRDefault="003B0237" w:rsidP="00F75BED">
            <w:pPr>
              <w:pStyle w:val="ListParagraph"/>
              <w:numPr>
                <w:ilvl w:val="0"/>
                <w:numId w:val="14"/>
              </w:numPr>
              <w:ind w:left="180" w:hanging="180"/>
              <w:rPr>
                <w:rFonts w:ascii="Arial" w:hAnsi="Arial" w:cs="Arial"/>
                <w:sz w:val="24"/>
                <w:szCs w:val="24"/>
              </w:rPr>
            </w:pPr>
            <w:r>
              <w:rPr>
                <w:rFonts w:ascii="Arial" w:hAnsi="Arial" w:cs="Arial"/>
                <w:sz w:val="24"/>
                <w:szCs w:val="24"/>
              </w:rPr>
              <w:t>Confirmation</w:t>
            </w:r>
          </w:p>
          <w:p w:rsidR="003B0237" w:rsidRDefault="003B0237" w:rsidP="00F75BED">
            <w:pPr>
              <w:pStyle w:val="ListParagraph"/>
              <w:numPr>
                <w:ilvl w:val="0"/>
                <w:numId w:val="14"/>
              </w:numPr>
              <w:ind w:left="180" w:hanging="180"/>
              <w:rPr>
                <w:rFonts w:ascii="Arial" w:hAnsi="Arial" w:cs="Arial"/>
                <w:sz w:val="24"/>
                <w:szCs w:val="24"/>
              </w:rPr>
            </w:pPr>
            <w:r>
              <w:rPr>
                <w:rFonts w:ascii="Arial" w:hAnsi="Arial" w:cs="Arial"/>
                <w:sz w:val="24"/>
                <w:szCs w:val="24"/>
              </w:rPr>
              <w:t>Neighborhood Camp</w:t>
            </w:r>
          </w:p>
          <w:p w:rsidR="003B0237" w:rsidRDefault="003B0237" w:rsidP="00F75BED">
            <w:pPr>
              <w:pStyle w:val="ListParagraph"/>
              <w:numPr>
                <w:ilvl w:val="0"/>
                <w:numId w:val="14"/>
              </w:numPr>
              <w:ind w:left="180" w:hanging="180"/>
              <w:rPr>
                <w:rFonts w:ascii="Arial" w:hAnsi="Arial" w:cs="Arial"/>
                <w:sz w:val="24"/>
                <w:szCs w:val="24"/>
              </w:rPr>
            </w:pPr>
            <w:r>
              <w:rPr>
                <w:rFonts w:ascii="Arial" w:hAnsi="Arial" w:cs="Arial"/>
                <w:sz w:val="24"/>
                <w:szCs w:val="24"/>
              </w:rPr>
              <w:t>Library</w:t>
            </w:r>
          </w:p>
          <w:p w:rsidR="003B0237" w:rsidRDefault="003B0237" w:rsidP="00F75BED">
            <w:pPr>
              <w:pStyle w:val="ListParagraph"/>
              <w:numPr>
                <w:ilvl w:val="0"/>
                <w:numId w:val="14"/>
              </w:numPr>
              <w:ind w:left="180" w:hanging="180"/>
              <w:rPr>
                <w:rFonts w:ascii="Arial" w:hAnsi="Arial" w:cs="Arial"/>
                <w:sz w:val="24"/>
                <w:szCs w:val="24"/>
              </w:rPr>
            </w:pPr>
            <w:r>
              <w:rPr>
                <w:rFonts w:ascii="Arial" w:hAnsi="Arial" w:cs="Arial"/>
                <w:sz w:val="24"/>
                <w:szCs w:val="24"/>
              </w:rPr>
              <w:t>Communion Education</w:t>
            </w:r>
          </w:p>
          <w:p w:rsidR="003B0237" w:rsidRDefault="003B0237" w:rsidP="00F75BED">
            <w:pPr>
              <w:pStyle w:val="ListParagraph"/>
              <w:numPr>
                <w:ilvl w:val="0"/>
                <w:numId w:val="14"/>
              </w:numPr>
              <w:ind w:left="180" w:hanging="180"/>
              <w:rPr>
                <w:rFonts w:ascii="Arial" w:hAnsi="Arial" w:cs="Arial"/>
                <w:sz w:val="24"/>
                <w:szCs w:val="24"/>
              </w:rPr>
            </w:pPr>
            <w:r>
              <w:rPr>
                <w:rFonts w:ascii="Arial" w:hAnsi="Arial" w:cs="Arial"/>
                <w:sz w:val="24"/>
                <w:szCs w:val="24"/>
              </w:rPr>
              <w:t>Adult Education</w:t>
            </w:r>
          </w:p>
          <w:p w:rsidR="003B0237" w:rsidRPr="00F75BED" w:rsidRDefault="003B0237" w:rsidP="00F75BED">
            <w:pPr>
              <w:pStyle w:val="ListParagraph"/>
              <w:numPr>
                <w:ilvl w:val="0"/>
                <w:numId w:val="14"/>
              </w:numPr>
              <w:ind w:left="180" w:hanging="180"/>
              <w:rPr>
                <w:rFonts w:ascii="Arial" w:hAnsi="Arial" w:cs="Arial"/>
                <w:sz w:val="24"/>
                <w:szCs w:val="24"/>
              </w:rPr>
            </w:pPr>
            <w:r>
              <w:rPr>
                <w:rFonts w:ascii="Arial" w:hAnsi="Arial" w:cs="Arial"/>
                <w:sz w:val="24"/>
                <w:szCs w:val="24"/>
              </w:rPr>
              <w:t>Youth</w:t>
            </w:r>
          </w:p>
        </w:tc>
        <w:tc>
          <w:tcPr>
            <w:tcW w:w="1890" w:type="dxa"/>
          </w:tcPr>
          <w:p w:rsidR="003B0237" w:rsidRPr="00F75BED" w:rsidRDefault="003B0237" w:rsidP="00F75BED">
            <w:pPr>
              <w:pStyle w:val="ListParagraph"/>
              <w:numPr>
                <w:ilvl w:val="0"/>
                <w:numId w:val="14"/>
              </w:numPr>
              <w:ind w:left="216" w:hanging="180"/>
              <w:rPr>
                <w:rFonts w:ascii="Arial" w:hAnsi="Arial" w:cs="Arial"/>
                <w:sz w:val="24"/>
                <w:szCs w:val="24"/>
              </w:rPr>
            </w:pPr>
            <w:r>
              <w:rPr>
                <w:rFonts w:ascii="Arial" w:hAnsi="Arial" w:cs="Arial"/>
                <w:sz w:val="24"/>
                <w:szCs w:val="24"/>
              </w:rPr>
              <w:t>Church Membership</w:t>
            </w:r>
          </w:p>
        </w:tc>
        <w:tc>
          <w:tcPr>
            <w:tcW w:w="1980" w:type="dxa"/>
          </w:tcPr>
          <w:p w:rsidR="003B0237" w:rsidRDefault="003B0237" w:rsidP="00F75BED">
            <w:pPr>
              <w:pStyle w:val="ListParagraph"/>
              <w:numPr>
                <w:ilvl w:val="0"/>
                <w:numId w:val="14"/>
              </w:numPr>
              <w:ind w:left="162" w:hanging="180"/>
              <w:rPr>
                <w:rFonts w:ascii="Arial" w:hAnsi="Arial" w:cs="Arial"/>
                <w:sz w:val="24"/>
                <w:szCs w:val="24"/>
              </w:rPr>
            </w:pPr>
            <w:r>
              <w:rPr>
                <w:rFonts w:ascii="Arial" w:hAnsi="Arial" w:cs="Arial"/>
                <w:sz w:val="24"/>
                <w:szCs w:val="24"/>
              </w:rPr>
              <w:t>Electric</w:t>
            </w:r>
          </w:p>
          <w:p w:rsidR="003B0237" w:rsidRDefault="003B0237" w:rsidP="00F75BED">
            <w:pPr>
              <w:pStyle w:val="ListParagraph"/>
              <w:numPr>
                <w:ilvl w:val="0"/>
                <w:numId w:val="14"/>
              </w:numPr>
              <w:ind w:left="162" w:hanging="180"/>
              <w:rPr>
                <w:rFonts w:ascii="Arial" w:hAnsi="Arial" w:cs="Arial"/>
                <w:sz w:val="24"/>
                <w:szCs w:val="24"/>
              </w:rPr>
            </w:pPr>
            <w:r>
              <w:rPr>
                <w:rFonts w:ascii="Arial" w:hAnsi="Arial" w:cs="Arial"/>
                <w:sz w:val="24"/>
                <w:szCs w:val="24"/>
              </w:rPr>
              <w:t>Gas</w:t>
            </w:r>
          </w:p>
          <w:p w:rsidR="003B0237" w:rsidRDefault="003B0237" w:rsidP="00F75BED">
            <w:pPr>
              <w:pStyle w:val="ListParagraph"/>
              <w:numPr>
                <w:ilvl w:val="0"/>
                <w:numId w:val="14"/>
              </w:numPr>
              <w:ind w:left="162" w:hanging="180"/>
              <w:rPr>
                <w:rFonts w:ascii="Arial" w:hAnsi="Arial" w:cs="Arial"/>
                <w:sz w:val="24"/>
                <w:szCs w:val="24"/>
              </w:rPr>
            </w:pPr>
            <w:r>
              <w:rPr>
                <w:rFonts w:ascii="Arial" w:hAnsi="Arial" w:cs="Arial"/>
                <w:sz w:val="24"/>
                <w:szCs w:val="24"/>
              </w:rPr>
              <w:t>Telephone</w:t>
            </w:r>
          </w:p>
          <w:p w:rsidR="003B0237" w:rsidRDefault="003B0237" w:rsidP="00F75BED">
            <w:pPr>
              <w:pStyle w:val="ListParagraph"/>
              <w:numPr>
                <w:ilvl w:val="0"/>
                <w:numId w:val="14"/>
              </w:numPr>
              <w:ind w:left="162" w:hanging="180"/>
              <w:rPr>
                <w:rFonts w:ascii="Arial" w:hAnsi="Arial" w:cs="Arial"/>
                <w:sz w:val="24"/>
                <w:szCs w:val="24"/>
              </w:rPr>
            </w:pPr>
            <w:r>
              <w:rPr>
                <w:rFonts w:ascii="Arial" w:hAnsi="Arial" w:cs="Arial"/>
                <w:sz w:val="24"/>
                <w:szCs w:val="24"/>
              </w:rPr>
              <w:t>Water</w:t>
            </w:r>
          </w:p>
          <w:p w:rsidR="003B0237" w:rsidRDefault="003B0237" w:rsidP="00F75BED">
            <w:pPr>
              <w:pStyle w:val="ListParagraph"/>
              <w:numPr>
                <w:ilvl w:val="0"/>
                <w:numId w:val="14"/>
              </w:numPr>
              <w:ind w:left="162" w:hanging="180"/>
              <w:rPr>
                <w:rFonts w:ascii="Arial" w:hAnsi="Arial" w:cs="Arial"/>
                <w:sz w:val="24"/>
                <w:szCs w:val="24"/>
              </w:rPr>
            </w:pPr>
            <w:r>
              <w:rPr>
                <w:rFonts w:ascii="Arial" w:hAnsi="Arial" w:cs="Arial"/>
                <w:sz w:val="24"/>
                <w:szCs w:val="24"/>
              </w:rPr>
              <w:t>Security</w:t>
            </w:r>
          </w:p>
          <w:p w:rsidR="003B0237" w:rsidRDefault="003B0237" w:rsidP="00F75BED">
            <w:pPr>
              <w:pStyle w:val="ListParagraph"/>
              <w:numPr>
                <w:ilvl w:val="0"/>
                <w:numId w:val="14"/>
              </w:numPr>
              <w:ind w:left="162" w:hanging="180"/>
              <w:rPr>
                <w:rFonts w:ascii="Arial" w:hAnsi="Arial" w:cs="Arial"/>
                <w:sz w:val="24"/>
                <w:szCs w:val="24"/>
              </w:rPr>
            </w:pPr>
            <w:r>
              <w:rPr>
                <w:rFonts w:ascii="Arial" w:hAnsi="Arial" w:cs="Arial"/>
                <w:sz w:val="24"/>
                <w:szCs w:val="24"/>
              </w:rPr>
              <w:t>City Assessment</w:t>
            </w:r>
          </w:p>
          <w:p w:rsidR="003B0237" w:rsidRDefault="003B0237" w:rsidP="00F75BED">
            <w:pPr>
              <w:pStyle w:val="ListParagraph"/>
              <w:numPr>
                <w:ilvl w:val="0"/>
                <w:numId w:val="14"/>
              </w:numPr>
              <w:ind w:left="162" w:hanging="180"/>
              <w:rPr>
                <w:rFonts w:ascii="Arial" w:hAnsi="Arial" w:cs="Arial"/>
                <w:sz w:val="24"/>
                <w:szCs w:val="24"/>
              </w:rPr>
            </w:pPr>
            <w:r>
              <w:rPr>
                <w:rFonts w:ascii="Arial" w:hAnsi="Arial" w:cs="Arial"/>
                <w:sz w:val="24"/>
                <w:szCs w:val="24"/>
              </w:rPr>
              <w:t>Insurance</w:t>
            </w:r>
          </w:p>
          <w:p w:rsidR="003B0237" w:rsidRDefault="003B0237" w:rsidP="00F75BED">
            <w:pPr>
              <w:pStyle w:val="ListParagraph"/>
              <w:numPr>
                <w:ilvl w:val="0"/>
                <w:numId w:val="14"/>
              </w:numPr>
              <w:ind w:left="162" w:hanging="180"/>
              <w:rPr>
                <w:rFonts w:ascii="Arial" w:hAnsi="Arial" w:cs="Arial"/>
                <w:sz w:val="24"/>
                <w:szCs w:val="24"/>
              </w:rPr>
            </w:pPr>
            <w:r>
              <w:rPr>
                <w:rFonts w:ascii="Arial" w:hAnsi="Arial" w:cs="Arial"/>
                <w:sz w:val="24"/>
                <w:szCs w:val="24"/>
              </w:rPr>
              <w:t>Snow Removal</w:t>
            </w:r>
          </w:p>
          <w:p w:rsidR="003B0237" w:rsidRDefault="003B0237" w:rsidP="00F75BED">
            <w:pPr>
              <w:pStyle w:val="ListParagraph"/>
              <w:numPr>
                <w:ilvl w:val="0"/>
                <w:numId w:val="14"/>
              </w:numPr>
              <w:ind w:left="162" w:hanging="180"/>
              <w:rPr>
                <w:rFonts w:ascii="Arial" w:hAnsi="Arial" w:cs="Arial"/>
                <w:sz w:val="24"/>
                <w:szCs w:val="24"/>
              </w:rPr>
            </w:pPr>
            <w:proofErr w:type="spellStart"/>
            <w:r>
              <w:rPr>
                <w:rFonts w:ascii="Arial" w:hAnsi="Arial" w:cs="Arial"/>
                <w:sz w:val="24"/>
                <w:szCs w:val="24"/>
              </w:rPr>
              <w:t>Maint</w:t>
            </w:r>
            <w:proofErr w:type="spellEnd"/>
            <w:r>
              <w:rPr>
                <w:rFonts w:ascii="Arial" w:hAnsi="Arial" w:cs="Arial"/>
                <w:sz w:val="24"/>
                <w:szCs w:val="24"/>
              </w:rPr>
              <w:t>. Supplies</w:t>
            </w:r>
          </w:p>
          <w:p w:rsidR="003B0237" w:rsidRDefault="003B0237" w:rsidP="00F75BED">
            <w:pPr>
              <w:pStyle w:val="ListParagraph"/>
              <w:numPr>
                <w:ilvl w:val="0"/>
                <w:numId w:val="14"/>
              </w:numPr>
              <w:ind w:left="162" w:hanging="180"/>
              <w:rPr>
                <w:rFonts w:ascii="Arial" w:hAnsi="Arial" w:cs="Arial"/>
                <w:sz w:val="24"/>
                <w:szCs w:val="24"/>
              </w:rPr>
            </w:pPr>
            <w:r>
              <w:rPr>
                <w:rFonts w:ascii="Arial" w:hAnsi="Arial" w:cs="Arial"/>
                <w:sz w:val="24"/>
                <w:szCs w:val="24"/>
              </w:rPr>
              <w:t>Maintenance Contracts</w:t>
            </w:r>
          </w:p>
          <w:p w:rsidR="003B0237" w:rsidRDefault="003B0237" w:rsidP="00F75BED">
            <w:pPr>
              <w:pStyle w:val="ListParagraph"/>
              <w:numPr>
                <w:ilvl w:val="0"/>
                <w:numId w:val="14"/>
              </w:numPr>
              <w:ind w:left="162" w:hanging="180"/>
              <w:rPr>
                <w:rFonts w:ascii="Arial" w:hAnsi="Arial" w:cs="Arial"/>
                <w:sz w:val="24"/>
                <w:szCs w:val="24"/>
              </w:rPr>
            </w:pPr>
            <w:r>
              <w:rPr>
                <w:rFonts w:ascii="Arial" w:hAnsi="Arial" w:cs="Arial"/>
                <w:sz w:val="24"/>
                <w:szCs w:val="24"/>
              </w:rPr>
              <w:t>Building Repairs</w:t>
            </w:r>
          </w:p>
          <w:p w:rsidR="003B0237" w:rsidRDefault="003B0237" w:rsidP="00F75BED">
            <w:pPr>
              <w:pStyle w:val="ListParagraph"/>
              <w:numPr>
                <w:ilvl w:val="0"/>
                <w:numId w:val="14"/>
              </w:numPr>
              <w:ind w:left="162" w:hanging="180"/>
              <w:rPr>
                <w:rFonts w:ascii="Arial" w:hAnsi="Arial" w:cs="Arial"/>
                <w:sz w:val="24"/>
                <w:szCs w:val="24"/>
              </w:rPr>
            </w:pPr>
            <w:r>
              <w:rPr>
                <w:rFonts w:ascii="Arial" w:hAnsi="Arial" w:cs="Arial"/>
                <w:sz w:val="24"/>
                <w:szCs w:val="24"/>
              </w:rPr>
              <w:t>B&amp;G:  Decorating Fund *</w:t>
            </w:r>
          </w:p>
        </w:tc>
        <w:tc>
          <w:tcPr>
            <w:tcW w:w="1657" w:type="dxa"/>
          </w:tcPr>
          <w:p w:rsidR="003B0237" w:rsidRPr="00F75BED" w:rsidRDefault="003B0237" w:rsidP="00F75BED">
            <w:pPr>
              <w:pStyle w:val="ListParagraph"/>
              <w:numPr>
                <w:ilvl w:val="0"/>
                <w:numId w:val="14"/>
              </w:numPr>
              <w:ind w:left="162" w:hanging="180"/>
              <w:rPr>
                <w:rFonts w:ascii="Arial" w:hAnsi="Arial" w:cs="Arial"/>
                <w:sz w:val="24"/>
                <w:szCs w:val="24"/>
              </w:rPr>
            </w:pPr>
            <w:r>
              <w:rPr>
                <w:rFonts w:ascii="Arial" w:hAnsi="Arial" w:cs="Arial"/>
                <w:sz w:val="24"/>
                <w:szCs w:val="24"/>
              </w:rPr>
              <w:t>Church &amp; Community Outreach</w:t>
            </w:r>
          </w:p>
        </w:tc>
        <w:tc>
          <w:tcPr>
            <w:tcW w:w="1583" w:type="dxa"/>
          </w:tcPr>
          <w:p w:rsidR="003B0237" w:rsidRDefault="003B0237" w:rsidP="00572C0F">
            <w:pPr>
              <w:pStyle w:val="ListParagraph"/>
              <w:numPr>
                <w:ilvl w:val="0"/>
                <w:numId w:val="14"/>
              </w:numPr>
              <w:ind w:left="198" w:hanging="180"/>
              <w:rPr>
                <w:rFonts w:ascii="Arial" w:hAnsi="Arial" w:cs="Arial"/>
                <w:sz w:val="24"/>
                <w:szCs w:val="24"/>
              </w:rPr>
            </w:pPr>
            <w:r>
              <w:rPr>
                <w:rFonts w:ascii="Arial" w:hAnsi="Arial" w:cs="Arial"/>
                <w:sz w:val="24"/>
                <w:szCs w:val="24"/>
              </w:rPr>
              <w:t>Worship Supplies</w:t>
            </w:r>
          </w:p>
          <w:p w:rsidR="003B0237" w:rsidRPr="00572C0F" w:rsidRDefault="003B0237" w:rsidP="00572C0F">
            <w:pPr>
              <w:pStyle w:val="ListParagraph"/>
              <w:numPr>
                <w:ilvl w:val="0"/>
                <w:numId w:val="14"/>
              </w:numPr>
              <w:ind w:left="198" w:hanging="180"/>
              <w:rPr>
                <w:rFonts w:ascii="Arial" w:hAnsi="Arial" w:cs="Arial"/>
                <w:sz w:val="24"/>
                <w:szCs w:val="24"/>
              </w:rPr>
            </w:pPr>
            <w:r>
              <w:rPr>
                <w:rFonts w:ascii="Arial" w:hAnsi="Arial" w:cs="Arial"/>
                <w:sz w:val="24"/>
                <w:szCs w:val="24"/>
              </w:rPr>
              <w:t>Flowers</w:t>
            </w:r>
          </w:p>
        </w:tc>
        <w:tc>
          <w:tcPr>
            <w:tcW w:w="1620" w:type="dxa"/>
          </w:tcPr>
          <w:p w:rsidR="003B0237" w:rsidRDefault="003B0237" w:rsidP="00572C0F">
            <w:pPr>
              <w:pStyle w:val="ListParagraph"/>
              <w:numPr>
                <w:ilvl w:val="0"/>
                <w:numId w:val="14"/>
              </w:numPr>
              <w:ind w:left="198" w:hanging="180"/>
              <w:rPr>
                <w:rFonts w:ascii="Arial" w:hAnsi="Arial" w:cs="Arial"/>
                <w:sz w:val="24"/>
                <w:szCs w:val="24"/>
              </w:rPr>
            </w:pPr>
            <w:r>
              <w:rPr>
                <w:rFonts w:ascii="Arial" w:hAnsi="Arial" w:cs="Arial"/>
                <w:sz w:val="24"/>
                <w:szCs w:val="24"/>
              </w:rPr>
              <w:t>Technology</w:t>
            </w:r>
          </w:p>
        </w:tc>
      </w:tr>
    </w:tbl>
    <w:p w:rsidR="00F75BED" w:rsidRPr="003B0237" w:rsidRDefault="003B0237" w:rsidP="003B0237">
      <w:pPr>
        <w:ind w:left="360"/>
        <w:rPr>
          <w:rFonts w:ascii="Arial" w:hAnsi="Arial" w:cs="Arial"/>
          <w:sz w:val="24"/>
          <w:szCs w:val="24"/>
        </w:rPr>
      </w:pPr>
      <w:proofErr w:type="gramStart"/>
      <w:r w:rsidRPr="003B0237">
        <w:rPr>
          <w:rFonts w:ascii="Arial" w:hAnsi="Arial" w:cs="Arial"/>
          <w:sz w:val="24"/>
          <w:szCs w:val="24"/>
        </w:rPr>
        <w:t>*  Note</w:t>
      </w:r>
      <w:proofErr w:type="gramEnd"/>
      <w:r w:rsidRPr="003B0237">
        <w:rPr>
          <w:rFonts w:ascii="Arial" w:hAnsi="Arial" w:cs="Arial"/>
          <w:sz w:val="24"/>
          <w:szCs w:val="24"/>
        </w:rPr>
        <w:t>:  Inside the sanctuary, approval falls under Worship for Decorating</w:t>
      </w:r>
      <w:r>
        <w:rPr>
          <w:rFonts w:ascii="Arial" w:hAnsi="Arial" w:cs="Arial"/>
          <w:sz w:val="24"/>
          <w:szCs w:val="24"/>
        </w:rPr>
        <w:t xml:space="preserve"> Fund</w:t>
      </w:r>
      <w:r w:rsidRPr="003B0237">
        <w:rPr>
          <w:rFonts w:ascii="Arial" w:hAnsi="Arial" w:cs="Arial"/>
          <w:sz w:val="24"/>
          <w:szCs w:val="24"/>
        </w:rPr>
        <w:t xml:space="preserve">. </w:t>
      </w:r>
    </w:p>
    <w:sectPr w:rsidR="00F75BED" w:rsidRPr="003B0237" w:rsidSect="003B0237">
      <w:headerReference w:type="default" r:id="rId9"/>
      <w:footerReference w:type="default" r:id="rId10"/>
      <w:pgSz w:w="12240" w:h="15840"/>
      <w:pgMar w:top="630" w:right="720" w:bottom="90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E78" w:rsidRDefault="00430E78" w:rsidP="008965E5">
      <w:pPr>
        <w:spacing w:after="0" w:line="240" w:lineRule="auto"/>
      </w:pPr>
      <w:r>
        <w:separator/>
      </w:r>
    </w:p>
  </w:endnote>
  <w:endnote w:type="continuationSeparator" w:id="0">
    <w:p w:rsidR="00430E78" w:rsidRDefault="00430E78" w:rsidP="00896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905476"/>
      <w:docPartObj>
        <w:docPartGallery w:val="Page Numbers (Bottom of Page)"/>
        <w:docPartUnique/>
      </w:docPartObj>
    </w:sdtPr>
    <w:sdtContent>
      <w:sdt>
        <w:sdtPr>
          <w:id w:val="565050477"/>
          <w:docPartObj>
            <w:docPartGallery w:val="Page Numbers (Top of Page)"/>
            <w:docPartUnique/>
          </w:docPartObj>
        </w:sdtPr>
        <w:sdtContent>
          <w:p w:rsidR="00430E78" w:rsidRDefault="00430E78">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691542">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91542">
              <w:rPr>
                <w:b/>
                <w:noProof/>
              </w:rPr>
              <w:t>2</w:t>
            </w:r>
            <w:r>
              <w:rPr>
                <w:b/>
                <w:sz w:val="24"/>
                <w:szCs w:val="24"/>
              </w:rPr>
              <w:fldChar w:fldCharType="end"/>
            </w:r>
          </w:p>
        </w:sdtContent>
      </w:sdt>
    </w:sdtContent>
  </w:sdt>
  <w:p w:rsidR="00430E78" w:rsidRDefault="00430E78" w:rsidP="003B0237">
    <w:pPr>
      <w:pStyle w:val="Footer"/>
      <w:jc w:val="right"/>
      <w:rPr>
        <w:b/>
      </w:rPr>
    </w:pPr>
    <w:r>
      <w:tab/>
    </w:r>
    <w:r>
      <w:tab/>
    </w:r>
    <w:r w:rsidRPr="003B0237">
      <w:rPr>
        <w:b/>
      </w:rPr>
      <w:t>Council Approved:</w:t>
    </w:r>
    <w:r>
      <w:rPr>
        <w:b/>
      </w:rPr>
      <w:t xml:space="preserve"> </w:t>
    </w:r>
  </w:p>
  <w:p w:rsidR="00430E78" w:rsidRPr="003B0237" w:rsidRDefault="00430E78" w:rsidP="003B0237">
    <w:pPr>
      <w:pStyle w:val="Footer"/>
      <w:jc w:val="right"/>
      <w:rPr>
        <w:b/>
      </w:rPr>
    </w:pPr>
    <w:r w:rsidRPr="003B0237">
      <w:rPr>
        <w:b/>
      </w:rPr>
      <w:t>11/20/2023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E78" w:rsidRDefault="00430E78" w:rsidP="008965E5">
      <w:pPr>
        <w:spacing w:after="0" w:line="240" w:lineRule="auto"/>
      </w:pPr>
      <w:r>
        <w:separator/>
      </w:r>
    </w:p>
  </w:footnote>
  <w:footnote w:type="continuationSeparator" w:id="0">
    <w:p w:rsidR="00430E78" w:rsidRDefault="00430E78" w:rsidP="008965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E78" w:rsidRPr="00EE48CA" w:rsidRDefault="00430E78" w:rsidP="00EE48CA">
    <w:pPr>
      <w:pStyle w:val="Header"/>
      <w:jc w:val="center"/>
      <w:rPr>
        <w:rFonts w:ascii="Arial" w:hAnsi="Arial" w:cs="Arial"/>
        <w:b/>
        <w:sz w:val="32"/>
      </w:rPr>
    </w:pPr>
    <w:r w:rsidRPr="00EE48CA">
      <w:rPr>
        <w:rFonts w:ascii="Arial" w:hAnsi="Arial" w:cs="Arial"/>
        <w:b/>
        <w:sz w:val="32"/>
      </w:rPr>
      <w:t>Lutheran Church of the Resurrection</w:t>
    </w:r>
  </w:p>
  <w:p w:rsidR="00430E78" w:rsidRDefault="00430E78" w:rsidP="00EE48CA">
    <w:pPr>
      <w:pStyle w:val="Header"/>
      <w:jc w:val="center"/>
      <w:rPr>
        <w:rFonts w:ascii="Arial" w:hAnsi="Arial" w:cs="Arial"/>
        <w:b/>
        <w:sz w:val="32"/>
      </w:rPr>
    </w:pPr>
    <w:r>
      <w:rPr>
        <w:rFonts w:ascii="Arial" w:hAnsi="Arial" w:cs="Arial"/>
        <w:b/>
        <w:sz w:val="32"/>
      </w:rPr>
      <w:t>Committee Spending Approval</w:t>
    </w:r>
    <w:r w:rsidRPr="00EE48CA">
      <w:rPr>
        <w:rFonts w:ascii="Arial" w:hAnsi="Arial" w:cs="Arial"/>
        <w:b/>
        <w:sz w:val="32"/>
      </w:rPr>
      <w:t xml:space="preserve"> Policy</w:t>
    </w:r>
  </w:p>
  <w:p w:rsidR="00430E78" w:rsidRPr="00EE48CA" w:rsidRDefault="00430E78" w:rsidP="00EE48CA">
    <w:pPr>
      <w:pStyle w:val="Header"/>
      <w:jc w:val="center"/>
      <w:rPr>
        <w:b/>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9C0"/>
    <w:multiLevelType w:val="hybridMultilevel"/>
    <w:tmpl w:val="7B04AF76"/>
    <w:lvl w:ilvl="0" w:tplc="04090015">
      <w:start w:val="1"/>
      <w:numFmt w:val="upperLetter"/>
      <w:lvlText w:val="%1."/>
      <w:lvlJc w:val="left"/>
      <w:pPr>
        <w:ind w:left="2052" w:hanging="360"/>
      </w:pPr>
    </w:lvl>
    <w:lvl w:ilvl="1" w:tplc="04090019" w:tentative="1">
      <w:start w:val="1"/>
      <w:numFmt w:val="lowerLetter"/>
      <w:lvlText w:val="%2."/>
      <w:lvlJc w:val="left"/>
      <w:pPr>
        <w:ind w:left="2772" w:hanging="360"/>
      </w:pPr>
    </w:lvl>
    <w:lvl w:ilvl="2" w:tplc="0409001B" w:tentative="1">
      <w:start w:val="1"/>
      <w:numFmt w:val="lowerRoman"/>
      <w:lvlText w:val="%3."/>
      <w:lvlJc w:val="right"/>
      <w:pPr>
        <w:ind w:left="3492" w:hanging="180"/>
      </w:pPr>
    </w:lvl>
    <w:lvl w:ilvl="3" w:tplc="0409000F" w:tentative="1">
      <w:start w:val="1"/>
      <w:numFmt w:val="decimal"/>
      <w:lvlText w:val="%4."/>
      <w:lvlJc w:val="left"/>
      <w:pPr>
        <w:ind w:left="4212" w:hanging="360"/>
      </w:pPr>
    </w:lvl>
    <w:lvl w:ilvl="4" w:tplc="04090019" w:tentative="1">
      <w:start w:val="1"/>
      <w:numFmt w:val="lowerLetter"/>
      <w:lvlText w:val="%5."/>
      <w:lvlJc w:val="left"/>
      <w:pPr>
        <w:ind w:left="4932" w:hanging="360"/>
      </w:pPr>
    </w:lvl>
    <w:lvl w:ilvl="5" w:tplc="0409001B" w:tentative="1">
      <w:start w:val="1"/>
      <w:numFmt w:val="lowerRoman"/>
      <w:lvlText w:val="%6."/>
      <w:lvlJc w:val="right"/>
      <w:pPr>
        <w:ind w:left="5652" w:hanging="180"/>
      </w:pPr>
    </w:lvl>
    <w:lvl w:ilvl="6" w:tplc="0409000F" w:tentative="1">
      <w:start w:val="1"/>
      <w:numFmt w:val="decimal"/>
      <w:lvlText w:val="%7."/>
      <w:lvlJc w:val="left"/>
      <w:pPr>
        <w:ind w:left="6372" w:hanging="360"/>
      </w:pPr>
    </w:lvl>
    <w:lvl w:ilvl="7" w:tplc="04090019" w:tentative="1">
      <w:start w:val="1"/>
      <w:numFmt w:val="lowerLetter"/>
      <w:lvlText w:val="%8."/>
      <w:lvlJc w:val="left"/>
      <w:pPr>
        <w:ind w:left="7092" w:hanging="360"/>
      </w:pPr>
    </w:lvl>
    <w:lvl w:ilvl="8" w:tplc="0409001B" w:tentative="1">
      <w:start w:val="1"/>
      <w:numFmt w:val="lowerRoman"/>
      <w:lvlText w:val="%9."/>
      <w:lvlJc w:val="right"/>
      <w:pPr>
        <w:ind w:left="7812" w:hanging="180"/>
      </w:pPr>
    </w:lvl>
  </w:abstractNum>
  <w:abstractNum w:abstractNumId="1">
    <w:nsid w:val="0B044CF9"/>
    <w:multiLevelType w:val="hybridMultilevel"/>
    <w:tmpl w:val="32B0C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D5CFF"/>
    <w:multiLevelType w:val="hybridMultilevel"/>
    <w:tmpl w:val="CD420AA0"/>
    <w:lvl w:ilvl="0" w:tplc="F7B8038E">
      <w:numFmt w:val="bullet"/>
      <w:lvlText w:val=""/>
      <w:lvlJc w:val="left"/>
      <w:pPr>
        <w:ind w:left="720" w:hanging="360"/>
      </w:pPr>
      <w:rPr>
        <w:rFonts w:ascii="Symbol" w:eastAsia="Times New Roman" w:hAnsi="Symbol" w:cs="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164073"/>
    <w:multiLevelType w:val="hybridMultilevel"/>
    <w:tmpl w:val="4C7A6354"/>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BA11B9"/>
    <w:multiLevelType w:val="hybridMultilevel"/>
    <w:tmpl w:val="071C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5F010A"/>
    <w:multiLevelType w:val="hybridMultilevel"/>
    <w:tmpl w:val="F808E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F43461"/>
    <w:multiLevelType w:val="hybridMultilevel"/>
    <w:tmpl w:val="E3A0FFB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8D96086"/>
    <w:multiLevelType w:val="hybridMultilevel"/>
    <w:tmpl w:val="DA685978"/>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B25134B"/>
    <w:multiLevelType w:val="hybridMultilevel"/>
    <w:tmpl w:val="AA365C8A"/>
    <w:lvl w:ilvl="0" w:tplc="0409000F">
      <w:start w:val="1"/>
      <w:numFmt w:val="decimal"/>
      <w:lvlText w:val="%1."/>
      <w:lvlJc w:val="left"/>
      <w:pPr>
        <w:ind w:left="1692" w:hanging="360"/>
      </w:p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9">
    <w:nsid w:val="58532218"/>
    <w:multiLevelType w:val="hybridMultilevel"/>
    <w:tmpl w:val="4182A5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09621F6"/>
    <w:multiLevelType w:val="hybridMultilevel"/>
    <w:tmpl w:val="93CEAD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975CE3"/>
    <w:multiLevelType w:val="hybridMultilevel"/>
    <w:tmpl w:val="89C498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1D33BF"/>
    <w:multiLevelType w:val="hybridMultilevel"/>
    <w:tmpl w:val="800E16D2"/>
    <w:lvl w:ilvl="0" w:tplc="15F0FE2C">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06220F"/>
    <w:multiLevelType w:val="hybridMultilevel"/>
    <w:tmpl w:val="EB4080FA"/>
    <w:lvl w:ilvl="0" w:tplc="F274CF28">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12"/>
  </w:num>
  <w:num w:numId="4">
    <w:abstractNumId w:val="10"/>
  </w:num>
  <w:num w:numId="5">
    <w:abstractNumId w:val="3"/>
  </w:num>
  <w:num w:numId="6">
    <w:abstractNumId w:val="7"/>
  </w:num>
  <w:num w:numId="7">
    <w:abstractNumId w:val="6"/>
  </w:num>
  <w:num w:numId="8">
    <w:abstractNumId w:val="1"/>
  </w:num>
  <w:num w:numId="9">
    <w:abstractNumId w:val="9"/>
  </w:num>
  <w:num w:numId="10">
    <w:abstractNumId w:val="0"/>
  </w:num>
  <w:num w:numId="11">
    <w:abstractNumId w:val="8"/>
  </w:num>
  <w:num w:numId="12">
    <w:abstractNumId w:val="2"/>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D56"/>
    <w:rsid w:val="00000C4D"/>
    <w:rsid w:val="00012F65"/>
    <w:rsid w:val="000312EA"/>
    <w:rsid w:val="00046C20"/>
    <w:rsid w:val="00051F3C"/>
    <w:rsid w:val="00073134"/>
    <w:rsid w:val="00091D78"/>
    <w:rsid w:val="000D1BFE"/>
    <w:rsid w:val="000D22DB"/>
    <w:rsid w:val="000D774D"/>
    <w:rsid w:val="000D78D9"/>
    <w:rsid w:val="000E0929"/>
    <w:rsid w:val="000E5315"/>
    <w:rsid w:val="001042CE"/>
    <w:rsid w:val="00106001"/>
    <w:rsid w:val="00117365"/>
    <w:rsid w:val="00125AA4"/>
    <w:rsid w:val="001273D1"/>
    <w:rsid w:val="0013512C"/>
    <w:rsid w:val="00167CE5"/>
    <w:rsid w:val="001748E7"/>
    <w:rsid w:val="00191DCD"/>
    <w:rsid w:val="001A5E1F"/>
    <w:rsid w:val="001B1021"/>
    <w:rsid w:val="001B1FFC"/>
    <w:rsid w:val="001B22AB"/>
    <w:rsid w:val="001B407E"/>
    <w:rsid w:val="001B791A"/>
    <w:rsid w:val="001C212C"/>
    <w:rsid w:val="001C3758"/>
    <w:rsid w:val="001D2FE2"/>
    <w:rsid w:val="001D7FF9"/>
    <w:rsid w:val="001F6C45"/>
    <w:rsid w:val="0020376B"/>
    <w:rsid w:val="002042D4"/>
    <w:rsid w:val="00226E71"/>
    <w:rsid w:val="00232864"/>
    <w:rsid w:val="00234621"/>
    <w:rsid w:val="002352AD"/>
    <w:rsid w:val="00252B4B"/>
    <w:rsid w:val="0025327E"/>
    <w:rsid w:val="002A0827"/>
    <w:rsid w:val="002A4E90"/>
    <w:rsid w:val="002A5AE6"/>
    <w:rsid w:val="002A7999"/>
    <w:rsid w:val="002E0560"/>
    <w:rsid w:val="002E4590"/>
    <w:rsid w:val="002F1EC0"/>
    <w:rsid w:val="002F2AB1"/>
    <w:rsid w:val="002F5229"/>
    <w:rsid w:val="00303A35"/>
    <w:rsid w:val="003130A8"/>
    <w:rsid w:val="003223D5"/>
    <w:rsid w:val="00322A31"/>
    <w:rsid w:val="00332121"/>
    <w:rsid w:val="00341467"/>
    <w:rsid w:val="00355550"/>
    <w:rsid w:val="003677C5"/>
    <w:rsid w:val="003757A1"/>
    <w:rsid w:val="00381237"/>
    <w:rsid w:val="00382667"/>
    <w:rsid w:val="00382FA2"/>
    <w:rsid w:val="003A062C"/>
    <w:rsid w:val="003A109E"/>
    <w:rsid w:val="003B0237"/>
    <w:rsid w:val="003E06E8"/>
    <w:rsid w:val="003E40FE"/>
    <w:rsid w:val="003E5384"/>
    <w:rsid w:val="0040020F"/>
    <w:rsid w:val="00415DBD"/>
    <w:rsid w:val="004218F0"/>
    <w:rsid w:val="0042318B"/>
    <w:rsid w:val="00430E78"/>
    <w:rsid w:val="00432F23"/>
    <w:rsid w:val="004438FA"/>
    <w:rsid w:val="00450A06"/>
    <w:rsid w:val="0046058F"/>
    <w:rsid w:val="00487A02"/>
    <w:rsid w:val="0049216A"/>
    <w:rsid w:val="00492D64"/>
    <w:rsid w:val="00494806"/>
    <w:rsid w:val="004978D8"/>
    <w:rsid w:val="004D309C"/>
    <w:rsid w:val="004D4361"/>
    <w:rsid w:val="004E3E12"/>
    <w:rsid w:val="004E3FCE"/>
    <w:rsid w:val="0050586C"/>
    <w:rsid w:val="00512C3F"/>
    <w:rsid w:val="00513106"/>
    <w:rsid w:val="00514FE3"/>
    <w:rsid w:val="00517F65"/>
    <w:rsid w:val="00543542"/>
    <w:rsid w:val="00545C88"/>
    <w:rsid w:val="0056115D"/>
    <w:rsid w:val="00565C44"/>
    <w:rsid w:val="00572C0F"/>
    <w:rsid w:val="005914AD"/>
    <w:rsid w:val="0059471D"/>
    <w:rsid w:val="005A5D78"/>
    <w:rsid w:val="005B1E0C"/>
    <w:rsid w:val="005B6CB3"/>
    <w:rsid w:val="005C5A82"/>
    <w:rsid w:val="005F26C8"/>
    <w:rsid w:val="00605AC8"/>
    <w:rsid w:val="0060698F"/>
    <w:rsid w:val="00612E02"/>
    <w:rsid w:val="006268BC"/>
    <w:rsid w:val="00626A7C"/>
    <w:rsid w:val="00636570"/>
    <w:rsid w:val="0064032D"/>
    <w:rsid w:val="0067340D"/>
    <w:rsid w:val="00691542"/>
    <w:rsid w:val="00694137"/>
    <w:rsid w:val="00695751"/>
    <w:rsid w:val="006A79BB"/>
    <w:rsid w:val="006C729E"/>
    <w:rsid w:val="006D13CD"/>
    <w:rsid w:val="006E06B0"/>
    <w:rsid w:val="00701781"/>
    <w:rsid w:val="00702D48"/>
    <w:rsid w:val="0070663A"/>
    <w:rsid w:val="00725161"/>
    <w:rsid w:val="00727BEE"/>
    <w:rsid w:val="0074475B"/>
    <w:rsid w:val="00784F88"/>
    <w:rsid w:val="007B6D44"/>
    <w:rsid w:val="007D3E8B"/>
    <w:rsid w:val="007D427A"/>
    <w:rsid w:val="007E2EFD"/>
    <w:rsid w:val="007F317D"/>
    <w:rsid w:val="007F68F5"/>
    <w:rsid w:val="00821AA3"/>
    <w:rsid w:val="00827FD5"/>
    <w:rsid w:val="008451EB"/>
    <w:rsid w:val="00862C12"/>
    <w:rsid w:val="00865C1D"/>
    <w:rsid w:val="00892DAC"/>
    <w:rsid w:val="008965E5"/>
    <w:rsid w:val="008A21FC"/>
    <w:rsid w:val="008D162D"/>
    <w:rsid w:val="00907005"/>
    <w:rsid w:val="009117D9"/>
    <w:rsid w:val="00912D66"/>
    <w:rsid w:val="00930C0E"/>
    <w:rsid w:val="00934B14"/>
    <w:rsid w:val="00951595"/>
    <w:rsid w:val="009517BF"/>
    <w:rsid w:val="00956E50"/>
    <w:rsid w:val="00956EAF"/>
    <w:rsid w:val="009600AB"/>
    <w:rsid w:val="00966974"/>
    <w:rsid w:val="009900A2"/>
    <w:rsid w:val="00990455"/>
    <w:rsid w:val="009A70F0"/>
    <w:rsid w:val="009A78A8"/>
    <w:rsid w:val="009F256F"/>
    <w:rsid w:val="00A21444"/>
    <w:rsid w:val="00A23553"/>
    <w:rsid w:val="00A24093"/>
    <w:rsid w:val="00A247CE"/>
    <w:rsid w:val="00A51BE1"/>
    <w:rsid w:val="00A641EC"/>
    <w:rsid w:val="00A81D56"/>
    <w:rsid w:val="00A91D8D"/>
    <w:rsid w:val="00A944E9"/>
    <w:rsid w:val="00AA18FF"/>
    <w:rsid w:val="00AB4D61"/>
    <w:rsid w:val="00AC4FB5"/>
    <w:rsid w:val="00AC787E"/>
    <w:rsid w:val="00AF38BC"/>
    <w:rsid w:val="00B46D6E"/>
    <w:rsid w:val="00B51DE4"/>
    <w:rsid w:val="00B75227"/>
    <w:rsid w:val="00B762E3"/>
    <w:rsid w:val="00B813C0"/>
    <w:rsid w:val="00B85F44"/>
    <w:rsid w:val="00BD4CB1"/>
    <w:rsid w:val="00BE2164"/>
    <w:rsid w:val="00BF1E84"/>
    <w:rsid w:val="00C129C0"/>
    <w:rsid w:val="00C138C6"/>
    <w:rsid w:val="00C336E2"/>
    <w:rsid w:val="00C409B7"/>
    <w:rsid w:val="00C454A0"/>
    <w:rsid w:val="00C8423D"/>
    <w:rsid w:val="00CA4CCF"/>
    <w:rsid w:val="00CA570C"/>
    <w:rsid w:val="00CB3546"/>
    <w:rsid w:val="00CD2B5F"/>
    <w:rsid w:val="00CD369C"/>
    <w:rsid w:val="00CD6484"/>
    <w:rsid w:val="00CE14DA"/>
    <w:rsid w:val="00CE7814"/>
    <w:rsid w:val="00CF4A00"/>
    <w:rsid w:val="00D2420E"/>
    <w:rsid w:val="00D24B4D"/>
    <w:rsid w:val="00D44CE1"/>
    <w:rsid w:val="00D45542"/>
    <w:rsid w:val="00D47007"/>
    <w:rsid w:val="00D54A00"/>
    <w:rsid w:val="00D61C0A"/>
    <w:rsid w:val="00D65AB6"/>
    <w:rsid w:val="00D8681E"/>
    <w:rsid w:val="00D87D2D"/>
    <w:rsid w:val="00DA2BAA"/>
    <w:rsid w:val="00DA60AF"/>
    <w:rsid w:val="00DC5A46"/>
    <w:rsid w:val="00DC6607"/>
    <w:rsid w:val="00DD2BA2"/>
    <w:rsid w:val="00DE0906"/>
    <w:rsid w:val="00DE0CD1"/>
    <w:rsid w:val="00DE41B4"/>
    <w:rsid w:val="00DE55EE"/>
    <w:rsid w:val="00E01757"/>
    <w:rsid w:val="00E0502D"/>
    <w:rsid w:val="00E1076D"/>
    <w:rsid w:val="00E24DFB"/>
    <w:rsid w:val="00E35084"/>
    <w:rsid w:val="00E3719D"/>
    <w:rsid w:val="00E37CC7"/>
    <w:rsid w:val="00E40DDE"/>
    <w:rsid w:val="00E40F45"/>
    <w:rsid w:val="00E5246C"/>
    <w:rsid w:val="00E612C5"/>
    <w:rsid w:val="00EA52CC"/>
    <w:rsid w:val="00EB2D61"/>
    <w:rsid w:val="00EE27C7"/>
    <w:rsid w:val="00EE48CA"/>
    <w:rsid w:val="00EF0FDD"/>
    <w:rsid w:val="00F03EA8"/>
    <w:rsid w:val="00F137F4"/>
    <w:rsid w:val="00F31DC6"/>
    <w:rsid w:val="00F33320"/>
    <w:rsid w:val="00F34401"/>
    <w:rsid w:val="00F50CA0"/>
    <w:rsid w:val="00F75BED"/>
    <w:rsid w:val="00F7757A"/>
    <w:rsid w:val="00F94D58"/>
    <w:rsid w:val="00F96084"/>
    <w:rsid w:val="00FA4C61"/>
    <w:rsid w:val="00FA6DF2"/>
    <w:rsid w:val="00FB21D0"/>
    <w:rsid w:val="00FC4AAF"/>
    <w:rsid w:val="00FE3EA7"/>
    <w:rsid w:val="00FE5F74"/>
    <w:rsid w:val="00FF3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65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65E5"/>
  </w:style>
  <w:style w:type="paragraph" w:styleId="Footer">
    <w:name w:val="footer"/>
    <w:basedOn w:val="Normal"/>
    <w:link w:val="FooterChar"/>
    <w:uiPriority w:val="99"/>
    <w:unhideWhenUsed/>
    <w:rsid w:val="00896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5E5"/>
  </w:style>
  <w:style w:type="paragraph" w:styleId="BalloonText">
    <w:name w:val="Balloon Text"/>
    <w:basedOn w:val="Normal"/>
    <w:link w:val="BalloonTextChar"/>
    <w:uiPriority w:val="99"/>
    <w:semiHidden/>
    <w:unhideWhenUsed/>
    <w:rsid w:val="001C2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12C"/>
    <w:rPr>
      <w:rFonts w:ascii="Tahoma" w:hAnsi="Tahoma" w:cs="Tahoma"/>
      <w:sz w:val="16"/>
      <w:szCs w:val="16"/>
    </w:rPr>
  </w:style>
  <w:style w:type="paragraph" w:styleId="ListParagraph">
    <w:name w:val="List Paragraph"/>
    <w:basedOn w:val="Normal"/>
    <w:uiPriority w:val="34"/>
    <w:qFormat/>
    <w:rsid w:val="00E40F45"/>
    <w:pPr>
      <w:ind w:left="720"/>
      <w:contextualSpacing/>
    </w:pPr>
  </w:style>
  <w:style w:type="table" w:styleId="TableGrid">
    <w:name w:val="Table Grid"/>
    <w:basedOn w:val="TableNormal"/>
    <w:uiPriority w:val="59"/>
    <w:rsid w:val="00F75B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65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65E5"/>
  </w:style>
  <w:style w:type="paragraph" w:styleId="Footer">
    <w:name w:val="footer"/>
    <w:basedOn w:val="Normal"/>
    <w:link w:val="FooterChar"/>
    <w:uiPriority w:val="99"/>
    <w:unhideWhenUsed/>
    <w:rsid w:val="00896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5E5"/>
  </w:style>
  <w:style w:type="paragraph" w:styleId="BalloonText">
    <w:name w:val="Balloon Text"/>
    <w:basedOn w:val="Normal"/>
    <w:link w:val="BalloonTextChar"/>
    <w:uiPriority w:val="99"/>
    <w:semiHidden/>
    <w:unhideWhenUsed/>
    <w:rsid w:val="001C2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12C"/>
    <w:rPr>
      <w:rFonts w:ascii="Tahoma" w:hAnsi="Tahoma" w:cs="Tahoma"/>
      <w:sz w:val="16"/>
      <w:szCs w:val="16"/>
    </w:rPr>
  </w:style>
  <w:style w:type="paragraph" w:styleId="ListParagraph">
    <w:name w:val="List Paragraph"/>
    <w:basedOn w:val="Normal"/>
    <w:uiPriority w:val="34"/>
    <w:qFormat/>
    <w:rsid w:val="00E40F45"/>
    <w:pPr>
      <w:ind w:left="720"/>
      <w:contextualSpacing/>
    </w:pPr>
  </w:style>
  <w:style w:type="table" w:styleId="TableGrid">
    <w:name w:val="Table Grid"/>
    <w:basedOn w:val="TableNormal"/>
    <w:uiPriority w:val="59"/>
    <w:rsid w:val="00F75B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63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60B4F-0D59-42FE-A4D2-783A612F1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20</cp:revision>
  <cp:lastPrinted>2023-11-22T00:34:00Z</cp:lastPrinted>
  <dcterms:created xsi:type="dcterms:W3CDTF">2023-10-12T23:36:00Z</dcterms:created>
  <dcterms:modified xsi:type="dcterms:W3CDTF">2023-11-22T00:46:00Z</dcterms:modified>
</cp:coreProperties>
</file>